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B6FD" w14:textId="77777777" w:rsidR="005B5DCE" w:rsidRPr="005B5DCE" w:rsidRDefault="005B5DCE" w:rsidP="00A93EA0">
      <w:pPr>
        <w:spacing w:before="120" w:line="240" w:lineRule="auto"/>
        <w:rPr>
          <w:sz w:val="24"/>
        </w:rPr>
      </w:pPr>
    </w:p>
    <w:p w14:paraId="4E66EB31" w14:textId="77777777" w:rsidR="005B5DCE" w:rsidRPr="005B5DCE" w:rsidRDefault="005B5DCE" w:rsidP="00A93EA0">
      <w:pPr>
        <w:spacing w:before="120" w:line="240" w:lineRule="auto"/>
      </w:pPr>
    </w:p>
    <w:p w14:paraId="5D598420" w14:textId="77777777" w:rsidR="005B5DCE" w:rsidRPr="005B5DCE" w:rsidRDefault="005B5DCE" w:rsidP="00A93EA0">
      <w:pPr>
        <w:spacing w:before="120" w:line="240" w:lineRule="auto"/>
      </w:pPr>
    </w:p>
    <w:p w14:paraId="4E2EAAD9" w14:textId="77777777" w:rsidR="005B5DCE" w:rsidRPr="005B5DCE" w:rsidRDefault="005B5DCE" w:rsidP="00A93EA0">
      <w:pPr>
        <w:spacing w:before="120" w:line="240" w:lineRule="auto"/>
      </w:pPr>
    </w:p>
    <w:p w14:paraId="161C9D9A" w14:textId="77777777" w:rsidR="00E60B78" w:rsidRPr="007727E5" w:rsidRDefault="00E60B78" w:rsidP="00A93EA0">
      <w:pPr>
        <w:pStyle w:val="Nadpis1"/>
        <w:spacing w:before="120" w:line="240" w:lineRule="auto"/>
        <w:rPr>
          <w:lang w:eastAsia="cs-CZ"/>
        </w:rPr>
      </w:pPr>
      <w:r w:rsidRPr="007727E5">
        <w:rPr>
          <w:lang w:eastAsia="cs-CZ"/>
        </w:rPr>
        <w:t>Etický kodex</w:t>
      </w:r>
      <w:r>
        <w:rPr>
          <w:lang w:eastAsia="cs-CZ"/>
        </w:rPr>
        <w:t xml:space="preserve"> spolupráce s obchodními subjekty v adiktologii</w:t>
      </w:r>
    </w:p>
    <w:p w14:paraId="48648BA1" w14:textId="0C0299F2" w:rsidR="00E60B78" w:rsidRDefault="00F413F5" w:rsidP="00A93EA0">
      <w:pPr>
        <w:spacing w:before="120" w:line="240" w:lineRule="auto"/>
        <w:rPr>
          <w:lang w:eastAsia="cs-CZ"/>
        </w:rPr>
      </w:pPr>
      <w:r>
        <w:rPr>
          <w:lang w:eastAsia="cs-CZ"/>
        </w:rPr>
        <w:t xml:space="preserve">Únor </w:t>
      </w:r>
      <w:r w:rsidR="00E60B78">
        <w:rPr>
          <w:lang w:eastAsia="cs-CZ"/>
        </w:rPr>
        <w:t>2025</w:t>
      </w:r>
    </w:p>
    <w:p w14:paraId="04F6CBDF" w14:textId="77777777" w:rsidR="00A93EA0" w:rsidRDefault="00A93EA0" w:rsidP="00A93EA0">
      <w:pPr>
        <w:pStyle w:val="Nadpis2"/>
        <w:spacing w:before="120" w:line="240" w:lineRule="auto"/>
        <w:rPr>
          <w:lang w:eastAsia="cs-CZ"/>
        </w:rPr>
      </w:pPr>
    </w:p>
    <w:p w14:paraId="544D8BE9" w14:textId="284BF4B0" w:rsidR="00E60B78" w:rsidRDefault="00E60B78" w:rsidP="00A93EA0">
      <w:pPr>
        <w:pStyle w:val="Nadpis2"/>
        <w:spacing w:before="120" w:line="240" w:lineRule="auto"/>
        <w:rPr>
          <w:lang w:eastAsia="cs-CZ"/>
        </w:rPr>
      </w:pPr>
      <w:r>
        <w:rPr>
          <w:lang w:eastAsia="cs-CZ"/>
        </w:rPr>
        <w:t>Účel tohoto etického kodexu</w:t>
      </w:r>
    </w:p>
    <w:p w14:paraId="00CA19C1" w14:textId="77777777" w:rsidR="00241D71" w:rsidRPr="00241D71" w:rsidRDefault="00241D71" w:rsidP="00241D71">
      <w:pPr>
        <w:spacing w:before="120" w:line="240" w:lineRule="auto"/>
        <w:rPr>
          <w:lang w:eastAsia="cs-CZ"/>
        </w:rPr>
      </w:pPr>
      <w:r w:rsidRPr="00241D71">
        <w:rPr>
          <w:lang w:eastAsia="cs-CZ"/>
        </w:rPr>
        <w:t>Tento etický kodex stanoví specifické zásady a postupy spolupráce Společnosti Podané ruce o.p.s., jejích pracovníků a spolupracovníků (dále jen „odborníci“) s obchodními subjekty, jejichž činnost se týká oblasti závislostí (dále jen „obchodní subjekt“). Nedotýká se obecných etických zásad Společnosti Podané ruce o.p.s.  ve vztahu ke klientům nebo k sobě navzájem.</w:t>
      </w:r>
    </w:p>
    <w:p w14:paraId="644AA155" w14:textId="77777777" w:rsidR="00241D71" w:rsidRPr="00241D71" w:rsidRDefault="00241D71" w:rsidP="00241D71">
      <w:pPr>
        <w:spacing w:before="120" w:line="240" w:lineRule="auto"/>
        <w:rPr>
          <w:lang w:eastAsia="cs-CZ"/>
        </w:rPr>
      </w:pPr>
      <w:r w:rsidRPr="00241D71">
        <w:rPr>
          <w:lang w:eastAsia="cs-CZ"/>
        </w:rPr>
        <w:t>Za obchodní subjekt je pro účely tohoto kodexu považován jakýkoliv subjekt, který má obchodní zájem vůči klientům nebo potenciálním klientům adiktologických služeb, zejména subjekt nabízející produkty se závislostním potenciálem, subjekt vyvíjející aktivity směrem ke zvýšení spotřeby produktu se závislostním potenciálem (dále jen „produkt se závislostním potenciálem“) nebo subjekt, který má obchodní zájem na preventivní nebo terapeutické intervenci pro klienty nebo potenciální adiktologických služeb, tj. lidmi kteří mohou utrpět újmu v důsledku spotřeby závislostního produktu a je jim v této souvislosti poskytnuta pomoc (dále jen „klienti“). Za obchodní subjekt je považován rovněž subjekt, který zastupuje obchodní zájem subjektu uvedeného v předchozím odstavci či subjekt, který propaguje obchodní aktivity takového subjektu (např. reklamní nebo PR agentura).</w:t>
      </w:r>
    </w:p>
    <w:p w14:paraId="1E1C17C5" w14:textId="77777777" w:rsidR="00241D71" w:rsidRPr="00241D71" w:rsidRDefault="00241D71" w:rsidP="00241D71">
      <w:pPr>
        <w:spacing w:before="120" w:line="240" w:lineRule="auto"/>
        <w:rPr>
          <w:lang w:eastAsia="cs-CZ"/>
        </w:rPr>
      </w:pPr>
      <w:r w:rsidRPr="00241D71">
        <w:rPr>
          <w:lang w:eastAsia="cs-CZ"/>
        </w:rPr>
        <w:t>Za spolupráci jsou pro účely tohoto kodexu považovány aktivity a jednání, kdy obchodní subjekt má vliv nebo zájem na podobě a rozsahu realizovaných aktivit nebo tyto aktivity v komunikaci s odborníkem přímo ovlivňuje.</w:t>
      </w:r>
    </w:p>
    <w:p w14:paraId="36C88FFF" w14:textId="77777777" w:rsidR="00241D71" w:rsidRPr="00241D71" w:rsidRDefault="00241D71" w:rsidP="00241D71">
      <w:pPr>
        <w:spacing w:before="120" w:line="240" w:lineRule="auto"/>
        <w:rPr>
          <w:lang w:eastAsia="cs-CZ"/>
        </w:rPr>
      </w:pPr>
      <w:r w:rsidRPr="00241D71">
        <w:rPr>
          <w:lang w:eastAsia="cs-CZ"/>
        </w:rPr>
        <w:t>Za spolupráci je pro účely tohoto kodexu považováno také přijetí finančního plnění nebo jiných výhod či podpory (dále jen „podpora“) od obchodního subjektu na realizaci aktivit realizovaných směrem ke klientům nebo přijetí takové podpory odborníkem.</w:t>
      </w:r>
    </w:p>
    <w:p w14:paraId="474902A7" w14:textId="77777777" w:rsidR="00241D71" w:rsidRPr="00241D71" w:rsidRDefault="00241D71" w:rsidP="00241D71">
      <w:pPr>
        <w:spacing w:before="120" w:line="240" w:lineRule="auto"/>
        <w:rPr>
          <w:lang w:eastAsia="cs-CZ"/>
        </w:rPr>
      </w:pPr>
      <w:r w:rsidRPr="00241D71">
        <w:rPr>
          <w:lang w:eastAsia="cs-CZ"/>
        </w:rPr>
        <w:t xml:space="preserve">Za spolupráci pro účely tohoto kodexu není považován nákup zboží nebo služeb za účelem zajištění činnosti poskytovatelů adiktologických služeb nebo realizaci výzkumu, kdy obchodní </w:t>
      </w:r>
      <w:r w:rsidRPr="00241D71">
        <w:rPr>
          <w:lang w:eastAsia="cs-CZ"/>
        </w:rPr>
        <w:lastRenderedPageBreak/>
        <w:t>subjekt nemá žádný zájem nebo vliv na podobě nebo rozsahu realizovaných aktivit (např. nákup energií, komunikačních služeb, investice, drobný hmotný majetek, spotřební materiál apod.).</w:t>
      </w:r>
    </w:p>
    <w:p w14:paraId="56F7926A" w14:textId="77777777" w:rsidR="00241D71" w:rsidRPr="00241D71" w:rsidRDefault="00241D71" w:rsidP="00241D71">
      <w:pPr>
        <w:spacing w:before="120" w:line="240" w:lineRule="auto"/>
        <w:rPr>
          <w:lang w:eastAsia="cs-CZ"/>
        </w:rPr>
      </w:pPr>
      <w:r w:rsidRPr="00241D71">
        <w:rPr>
          <w:lang w:eastAsia="cs-CZ"/>
        </w:rPr>
        <w:t>Produkty se závislostním potenciálem jsou takové produkty nabízené legálně nebo nelegálně, u kterých bylo při jejich spotřebě vědecky doloženo nezanedbatelné riziko vzniku závislosti nebo jiné poruchy, která znamená ztrátu kontroly nad spotřebou tohoto produktu (zejména návykové látky a produkty, jejichž podstatou jsou procesy jako hazardní hraní, hraní digitálních her apod.).</w:t>
      </w:r>
    </w:p>
    <w:p w14:paraId="01EB923B" w14:textId="77777777" w:rsidR="00E60B78" w:rsidRDefault="00E60B78" w:rsidP="00A93EA0">
      <w:pPr>
        <w:spacing w:before="120" w:line="240" w:lineRule="auto"/>
        <w:rPr>
          <w:lang w:eastAsia="cs-CZ"/>
        </w:rPr>
      </w:pPr>
    </w:p>
    <w:p w14:paraId="4555901D" w14:textId="77777777" w:rsidR="00E60B78" w:rsidRDefault="00E60B78" w:rsidP="00A93EA0">
      <w:pPr>
        <w:spacing w:before="120" w:line="240" w:lineRule="auto"/>
        <w:rPr>
          <w:lang w:eastAsia="cs-CZ"/>
        </w:rPr>
      </w:pPr>
    </w:p>
    <w:p w14:paraId="7E868898" w14:textId="77777777" w:rsidR="00E60B78" w:rsidRPr="007727E5" w:rsidRDefault="00E60B78" w:rsidP="00A93EA0">
      <w:pPr>
        <w:pStyle w:val="Nadpis2"/>
        <w:spacing w:before="120" w:line="240" w:lineRule="auto"/>
        <w:rPr>
          <w:color w:val="000000"/>
          <w:lang w:eastAsia="cs-CZ"/>
        </w:rPr>
      </w:pPr>
      <w:r>
        <w:rPr>
          <w:bdr w:val="none" w:sz="0" w:space="0" w:color="auto" w:frame="1"/>
          <w:lang w:eastAsia="cs-CZ"/>
        </w:rPr>
        <w:t xml:space="preserve">Základní </w:t>
      </w:r>
      <w:r w:rsidRPr="007727E5">
        <w:rPr>
          <w:bdr w:val="none" w:sz="0" w:space="0" w:color="auto" w:frame="1"/>
          <w:lang w:eastAsia="cs-CZ"/>
        </w:rPr>
        <w:t>hodnoty a zásady</w:t>
      </w:r>
    </w:p>
    <w:p w14:paraId="3C524A0F" w14:textId="77777777" w:rsidR="00241D71" w:rsidRPr="00241D71" w:rsidRDefault="00241D71" w:rsidP="00241D71">
      <w:pPr>
        <w:spacing w:before="120" w:line="240" w:lineRule="auto"/>
        <w:rPr>
          <w:lang w:eastAsia="cs-CZ"/>
        </w:rPr>
      </w:pPr>
      <w:r w:rsidRPr="00241D71">
        <w:rPr>
          <w:lang w:eastAsia="cs-CZ"/>
        </w:rPr>
        <w:t>Odborníci při spolupráci s obchodním subjektem:</w:t>
      </w:r>
    </w:p>
    <w:p w14:paraId="3BEFFC56" w14:textId="77777777" w:rsidR="00241D71" w:rsidRPr="00241D71" w:rsidRDefault="00241D71" w:rsidP="00241D71">
      <w:pPr>
        <w:numPr>
          <w:ilvl w:val="0"/>
          <w:numId w:val="2"/>
        </w:numPr>
        <w:spacing w:before="120" w:line="240" w:lineRule="auto"/>
        <w:rPr>
          <w:lang w:eastAsia="cs-CZ"/>
        </w:rPr>
      </w:pPr>
      <w:r w:rsidRPr="00241D71">
        <w:rPr>
          <w:lang w:eastAsia="cs-CZ"/>
        </w:rPr>
        <w:t>dbají dobrého jména Společnosti podané ruce o.p.s. a chrání její důvěryhodnost a odbornou nezávislost,</w:t>
      </w:r>
    </w:p>
    <w:p w14:paraId="00B055C0" w14:textId="77777777" w:rsidR="00241D71" w:rsidRPr="00241D71" w:rsidRDefault="00241D71" w:rsidP="00241D71">
      <w:pPr>
        <w:numPr>
          <w:ilvl w:val="0"/>
          <w:numId w:val="2"/>
        </w:numPr>
        <w:spacing w:before="120" w:line="240" w:lineRule="auto"/>
        <w:rPr>
          <w:lang w:eastAsia="cs-CZ"/>
        </w:rPr>
      </w:pPr>
      <w:r w:rsidRPr="00241D71">
        <w:rPr>
          <w:lang w:eastAsia="cs-CZ"/>
        </w:rPr>
        <w:t>respektují lidská práva a integritu klientů, dodržují diskrétnost a mlčenlivost, pokud jde o osobní a citlivé údaje klientů,</w:t>
      </w:r>
    </w:p>
    <w:p w14:paraId="07D64673" w14:textId="77777777" w:rsidR="00241D71" w:rsidRPr="00241D71" w:rsidRDefault="00241D71" w:rsidP="00241D71">
      <w:pPr>
        <w:numPr>
          <w:ilvl w:val="0"/>
          <w:numId w:val="2"/>
        </w:numPr>
        <w:spacing w:before="120" w:line="240" w:lineRule="auto"/>
        <w:rPr>
          <w:lang w:eastAsia="cs-CZ"/>
        </w:rPr>
      </w:pPr>
      <w:r w:rsidRPr="00241D71">
        <w:rPr>
          <w:lang w:eastAsia="cs-CZ"/>
        </w:rPr>
        <w:t>prosazují principy a aktivity, které zvyšují úroveň zdraví (v širokém smyslu zdraví psychického, fyzického i sociálního) a blahobytu klientů,</w:t>
      </w:r>
    </w:p>
    <w:p w14:paraId="425956E3" w14:textId="77777777" w:rsidR="00241D71" w:rsidRPr="00241D71" w:rsidRDefault="00241D71" w:rsidP="00241D71">
      <w:pPr>
        <w:numPr>
          <w:ilvl w:val="0"/>
          <w:numId w:val="2"/>
        </w:numPr>
        <w:spacing w:before="120" w:line="240" w:lineRule="auto"/>
        <w:rPr>
          <w:lang w:eastAsia="cs-CZ"/>
        </w:rPr>
      </w:pPr>
      <w:r w:rsidRPr="00241D71">
        <w:rPr>
          <w:lang w:eastAsia="cs-CZ"/>
        </w:rPr>
        <w:t>vyvarují se jakýchkoliv aktivit, které snižují úroveň zdraví a blahobytu klientů a které poškozují zdraví, práva nebo integritu klientů,</w:t>
      </w:r>
    </w:p>
    <w:p w14:paraId="78670EC7" w14:textId="77777777" w:rsidR="00241D71" w:rsidRPr="00241D71" w:rsidRDefault="00241D71" w:rsidP="00241D71">
      <w:pPr>
        <w:numPr>
          <w:ilvl w:val="0"/>
          <w:numId w:val="2"/>
        </w:numPr>
        <w:spacing w:before="120" w:line="240" w:lineRule="auto"/>
        <w:rPr>
          <w:lang w:eastAsia="cs-CZ"/>
        </w:rPr>
      </w:pPr>
      <w:r w:rsidRPr="00241D71">
        <w:rPr>
          <w:lang w:eastAsia="cs-CZ"/>
        </w:rPr>
        <w:t>neprosazují obchodní zájmy obchodního subjektu,</w:t>
      </w:r>
    </w:p>
    <w:p w14:paraId="24AED564" w14:textId="77777777" w:rsidR="00241D71" w:rsidRPr="00241D71" w:rsidRDefault="00241D71" w:rsidP="00241D71">
      <w:pPr>
        <w:numPr>
          <w:ilvl w:val="0"/>
          <w:numId w:val="2"/>
        </w:numPr>
        <w:spacing w:before="120" w:line="240" w:lineRule="auto"/>
        <w:rPr>
          <w:lang w:eastAsia="cs-CZ"/>
        </w:rPr>
      </w:pPr>
      <w:r w:rsidRPr="00241D71">
        <w:rPr>
          <w:lang w:eastAsia="cs-CZ"/>
        </w:rPr>
        <w:t>předchází a zdrží se korupčního jednání,</w:t>
      </w:r>
    </w:p>
    <w:p w14:paraId="623D22C9" w14:textId="77777777" w:rsidR="00241D71" w:rsidRPr="00241D71" w:rsidRDefault="00241D71" w:rsidP="00241D71">
      <w:pPr>
        <w:numPr>
          <w:ilvl w:val="0"/>
          <w:numId w:val="2"/>
        </w:numPr>
        <w:spacing w:before="120" w:line="240" w:lineRule="auto"/>
        <w:rPr>
          <w:lang w:eastAsia="cs-CZ"/>
        </w:rPr>
      </w:pPr>
      <w:r w:rsidRPr="00241D71">
        <w:rPr>
          <w:lang w:eastAsia="cs-CZ"/>
        </w:rPr>
        <w:t>postupují v souladu se zákonnými předpisy,</w:t>
      </w:r>
    </w:p>
    <w:p w14:paraId="5E6C6178" w14:textId="77777777" w:rsidR="00241D71" w:rsidRPr="00241D71" w:rsidRDefault="00241D71" w:rsidP="00241D71">
      <w:pPr>
        <w:numPr>
          <w:ilvl w:val="0"/>
          <w:numId w:val="2"/>
        </w:numPr>
        <w:spacing w:before="120" w:line="240" w:lineRule="auto"/>
        <w:rPr>
          <w:lang w:eastAsia="cs-CZ"/>
        </w:rPr>
      </w:pPr>
      <w:r w:rsidRPr="00241D71">
        <w:rPr>
          <w:lang w:eastAsia="cs-CZ"/>
        </w:rPr>
        <w:t>postupují transparentně.</w:t>
      </w:r>
    </w:p>
    <w:p w14:paraId="17E70DC5" w14:textId="77777777" w:rsidR="00A93EA0" w:rsidRDefault="00A93EA0" w:rsidP="00A93EA0">
      <w:pPr>
        <w:spacing w:before="120" w:line="240" w:lineRule="auto"/>
        <w:rPr>
          <w:lang w:eastAsia="cs-CZ"/>
        </w:rPr>
      </w:pPr>
    </w:p>
    <w:p w14:paraId="2ECBF5AC" w14:textId="77777777" w:rsidR="00E60B78" w:rsidRDefault="00E60B78" w:rsidP="00A93EA0">
      <w:pPr>
        <w:pStyle w:val="Nadpis2"/>
        <w:spacing w:before="120" w:line="240" w:lineRule="auto"/>
        <w:rPr>
          <w:lang w:eastAsia="cs-CZ"/>
        </w:rPr>
      </w:pPr>
      <w:r>
        <w:rPr>
          <w:lang w:eastAsia="cs-CZ"/>
        </w:rPr>
        <w:t>Zásady spolupráce s obchodním subjektem</w:t>
      </w:r>
    </w:p>
    <w:p w14:paraId="5A42AF1C" w14:textId="77777777" w:rsidR="00241D71" w:rsidRPr="00241D71" w:rsidRDefault="00241D71" w:rsidP="00241D71">
      <w:pPr>
        <w:numPr>
          <w:ilvl w:val="0"/>
          <w:numId w:val="3"/>
        </w:numPr>
        <w:spacing w:before="120" w:line="240" w:lineRule="auto"/>
        <w:rPr>
          <w:rFonts w:asciiTheme="minorHAnsi" w:eastAsiaTheme="minorEastAsia" w:hAnsiTheme="minorHAnsi"/>
          <w:sz w:val="21"/>
          <w:szCs w:val="21"/>
          <w:lang w:eastAsia="cs-CZ"/>
        </w:rPr>
      </w:pPr>
      <w:r w:rsidRPr="00241D71">
        <w:rPr>
          <w:rFonts w:asciiTheme="minorHAnsi" w:eastAsiaTheme="minorEastAsia" w:hAnsiTheme="minorHAnsi"/>
          <w:sz w:val="21"/>
          <w:szCs w:val="21"/>
          <w:lang w:eastAsia="cs-CZ"/>
        </w:rPr>
        <w:t>Odborníci spolupracují jen s takovým obchodním subjektem, který se hlásí k odpovědnosti za negativní dopady své činnosti na zdraví, sociální struktury, životní prostředí a ekonomiku.</w:t>
      </w:r>
    </w:p>
    <w:p w14:paraId="4B44B0FE" w14:textId="77777777" w:rsidR="00241D71" w:rsidRPr="00241D71" w:rsidRDefault="00241D71" w:rsidP="00241D71">
      <w:pPr>
        <w:numPr>
          <w:ilvl w:val="0"/>
          <w:numId w:val="3"/>
        </w:numPr>
        <w:spacing w:before="120" w:line="240" w:lineRule="auto"/>
        <w:rPr>
          <w:rFonts w:asciiTheme="minorHAnsi" w:eastAsiaTheme="minorEastAsia" w:hAnsiTheme="minorHAnsi"/>
          <w:sz w:val="21"/>
          <w:szCs w:val="21"/>
          <w:lang w:eastAsia="cs-CZ"/>
        </w:rPr>
      </w:pPr>
      <w:r w:rsidRPr="00241D71">
        <w:rPr>
          <w:rFonts w:asciiTheme="minorHAnsi" w:eastAsiaTheme="minorEastAsia" w:hAnsiTheme="minorHAnsi"/>
          <w:sz w:val="21"/>
          <w:szCs w:val="21"/>
          <w:lang w:eastAsia="cs-CZ"/>
        </w:rPr>
        <w:t>Cílem spolupráce s obchodním subjektem je zvýšit úroveň zdraví a blahobytu klientů.</w:t>
      </w:r>
    </w:p>
    <w:p w14:paraId="2546E8BA" w14:textId="77777777" w:rsidR="00241D71" w:rsidRPr="00241D71" w:rsidRDefault="00241D71" w:rsidP="00241D71">
      <w:pPr>
        <w:numPr>
          <w:ilvl w:val="0"/>
          <w:numId w:val="3"/>
        </w:numPr>
        <w:spacing w:before="120" w:line="240" w:lineRule="auto"/>
        <w:rPr>
          <w:rFonts w:asciiTheme="minorHAnsi" w:eastAsiaTheme="minorEastAsia" w:hAnsiTheme="minorHAnsi"/>
          <w:sz w:val="21"/>
          <w:szCs w:val="21"/>
          <w:lang w:eastAsia="cs-CZ"/>
        </w:rPr>
      </w:pPr>
      <w:r w:rsidRPr="00241D71">
        <w:rPr>
          <w:rFonts w:asciiTheme="minorHAnsi" w:eastAsiaTheme="minorEastAsia" w:hAnsiTheme="minorHAnsi"/>
          <w:sz w:val="21"/>
          <w:szCs w:val="21"/>
          <w:lang w:eastAsia="cs-CZ"/>
        </w:rPr>
        <w:t>Spolupráce má pozitivní dopady na zdraví a blahobyt klientů.</w:t>
      </w:r>
    </w:p>
    <w:p w14:paraId="2C5AE2FD" w14:textId="77777777" w:rsidR="00241D71" w:rsidRPr="00241D71" w:rsidRDefault="00241D71" w:rsidP="00241D71">
      <w:pPr>
        <w:numPr>
          <w:ilvl w:val="0"/>
          <w:numId w:val="3"/>
        </w:numPr>
        <w:spacing w:before="120" w:line="240" w:lineRule="auto"/>
        <w:rPr>
          <w:rFonts w:asciiTheme="minorHAnsi" w:eastAsiaTheme="minorEastAsia" w:hAnsiTheme="minorHAnsi"/>
          <w:sz w:val="21"/>
          <w:szCs w:val="21"/>
          <w:lang w:eastAsia="cs-CZ"/>
        </w:rPr>
      </w:pPr>
      <w:r w:rsidRPr="00241D71">
        <w:rPr>
          <w:rFonts w:asciiTheme="minorHAnsi" w:eastAsiaTheme="minorEastAsia" w:hAnsiTheme="minorHAnsi"/>
          <w:sz w:val="21"/>
          <w:szCs w:val="21"/>
          <w:lang w:eastAsia="cs-CZ"/>
        </w:rPr>
        <w:t>Odborníci se nepodílí na prosazování obchodního zájmu obchodního subjektu.</w:t>
      </w:r>
    </w:p>
    <w:p w14:paraId="35C2DF53" w14:textId="77777777" w:rsidR="00241D71" w:rsidRPr="00241D71" w:rsidRDefault="00241D71" w:rsidP="00241D71">
      <w:pPr>
        <w:numPr>
          <w:ilvl w:val="0"/>
          <w:numId w:val="3"/>
        </w:numPr>
        <w:spacing w:before="120" w:line="240" w:lineRule="auto"/>
        <w:rPr>
          <w:rFonts w:asciiTheme="minorHAnsi" w:eastAsiaTheme="minorEastAsia" w:hAnsiTheme="minorHAnsi"/>
          <w:sz w:val="21"/>
          <w:szCs w:val="21"/>
          <w:lang w:eastAsia="cs-CZ"/>
        </w:rPr>
      </w:pPr>
      <w:r w:rsidRPr="00241D71">
        <w:rPr>
          <w:rFonts w:asciiTheme="minorHAnsi" w:eastAsiaTheme="minorEastAsia" w:hAnsiTheme="minorHAnsi"/>
          <w:sz w:val="21"/>
          <w:szCs w:val="21"/>
          <w:lang w:eastAsia="cs-CZ"/>
        </w:rPr>
        <w:t>Obsahem spolupráce jsou aktivity, které jsou podle nejlepších dostupných důkazů účinné ve zvýšení úrovně zdraví a blahobytu klientů.</w:t>
      </w:r>
    </w:p>
    <w:p w14:paraId="0FFE3DB6" w14:textId="77777777" w:rsidR="00241D71" w:rsidRPr="00241D71" w:rsidRDefault="00241D71" w:rsidP="00241D71">
      <w:pPr>
        <w:numPr>
          <w:ilvl w:val="0"/>
          <w:numId w:val="3"/>
        </w:numPr>
        <w:spacing w:before="120" w:line="240" w:lineRule="auto"/>
        <w:rPr>
          <w:rFonts w:asciiTheme="minorHAnsi" w:eastAsiaTheme="minorEastAsia" w:hAnsiTheme="minorHAnsi"/>
          <w:sz w:val="21"/>
          <w:szCs w:val="21"/>
          <w:lang w:eastAsia="cs-CZ"/>
        </w:rPr>
      </w:pPr>
      <w:r w:rsidRPr="00241D71">
        <w:rPr>
          <w:rFonts w:asciiTheme="minorHAnsi" w:eastAsiaTheme="minorEastAsia" w:hAnsiTheme="minorHAnsi"/>
          <w:sz w:val="21"/>
          <w:szCs w:val="21"/>
          <w:lang w:eastAsia="cs-CZ"/>
        </w:rPr>
        <w:t>Spoluprací s obchodním subjektem nevzniká obchodnímu subjektu žádná obchodní výhoda směrem ke klientům a odborníkům.</w:t>
      </w:r>
    </w:p>
    <w:p w14:paraId="27921854" w14:textId="77777777" w:rsidR="00241D71" w:rsidRPr="00241D71" w:rsidRDefault="00241D71" w:rsidP="00241D71">
      <w:pPr>
        <w:numPr>
          <w:ilvl w:val="0"/>
          <w:numId w:val="3"/>
        </w:numPr>
        <w:spacing w:before="120" w:line="240" w:lineRule="auto"/>
        <w:rPr>
          <w:rFonts w:asciiTheme="minorHAnsi" w:eastAsiaTheme="minorEastAsia" w:hAnsiTheme="minorHAnsi"/>
          <w:sz w:val="21"/>
          <w:szCs w:val="21"/>
          <w:lang w:eastAsia="cs-CZ"/>
        </w:rPr>
      </w:pPr>
      <w:r w:rsidRPr="00241D71">
        <w:rPr>
          <w:rFonts w:asciiTheme="minorHAnsi" w:eastAsiaTheme="minorEastAsia" w:hAnsiTheme="minorHAnsi"/>
          <w:sz w:val="21"/>
          <w:szCs w:val="21"/>
          <w:lang w:eastAsia="cs-CZ"/>
        </w:rPr>
        <w:t>Obchodní subjekt nevyvíjí mimo oblast aktivit, které jsou předmětem spolupráce, jiné aktivity včetně obchodních, které jsou v ostrém rozporu s obsahem nebo cílem spolupráce.</w:t>
      </w:r>
    </w:p>
    <w:p w14:paraId="2ABC249C" w14:textId="77777777" w:rsidR="00241D71" w:rsidRPr="00241D71" w:rsidRDefault="00241D71" w:rsidP="00241D71">
      <w:pPr>
        <w:numPr>
          <w:ilvl w:val="0"/>
          <w:numId w:val="3"/>
        </w:numPr>
        <w:spacing w:before="120" w:line="240" w:lineRule="auto"/>
        <w:rPr>
          <w:rFonts w:asciiTheme="minorHAnsi" w:eastAsiaTheme="minorEastAsia" w:hAnsiTheme="minorHAnsi"/>
          <w:sz w:val="21"/>
          <w:szCs w:val="21"/>
          <w:lang w:eastAsia="cs-CZ"/>
        </w:rPr>
      </w:pPr>
      <w:r w:rsidRPr="00241D71">
        <w:rPr>
          <w:rFonts w:asciiTheme="minorHAnsi" w:eastAsiaTheme="minorEastAsia" w:hAnsiTheme="minorHAnsi"/>
          <w:sz w:val="21"/>
          <w:szCs w:val="21"/>
          <w:lang w:eastAsia="cs-CZ"/>
        </w:rPr>
        <w:lastRenderedPageBreak/>
        <w:t>Při spolupráci nesmí dojít k porušení zákonných předpisů nebo zásad a principů chránících práva a bezpečí klientů.</w:t>
      </w:r>
    </w:p>
    <w:p w14:paraId="0ED54333" w14:textId="77777777" w:rsidR="00241D71" w:rsidRPr="00241D71" w:rsidRDefault="00241D71" w:rsidP="00241D71">
      <w:pPr>
        <w:numPr>
          <w:ilvl w:val="0"/>
          <w:numId w:val="3"/>
        </w:numPr>
        <w:spacing w:before="120" w:line="240" w:lineRule="auto"/>
        <w:rPr>
          <w:rFonts w:asciiTheme="minorHAnsi" w:eastAsiaTheme="minorEastAsia" w:hAnsiTheme="minorHAnsi"/>
          <w:sz w:val="21"/>
          <w:szCs w:val="21"/>
          <w:lang w:eastAsia="cs-CZ"/>
        </w:rPr>
      </w:pPr>
      <w:r w:rsidRPr="00241D71">
        <w:rPr>
          <w:rFonts w:asciiTheme="minorHAnsi" w:eastAsiaTheme="minorEastAsia" w:hAnsiTheme="minorHAnsi"/>
          <w:sz w:val="21"/>
          <w:szCs w:val="21"/>
          <w:lang w:eastAsia="cs-CZ"/>
        </w:rPr>
        <w:t>Spolupráce nesmí navodit střet s hodnotami a zásadami uvedenými výše.</w:t>
      </w:r>
    </w:p>
    <w:p w14:paraId="267FBCCB" w14:textId="77777777" w:rsidR="00241D71" w:rsidRPr="00241D71" w:rsidRDefault="00241D71" w:rsidP="00241D71">
      <w:pPr>
        <w:numPr>
          <w:ilvl w:val="0"/>
          <w:numId w:val="3"/>
        </w:numPr>
        <w:spacing w:before="120" w:line="240" w:lineRule="auto"/>
        <w:rPr>
          <w:rFonts w:asciiTheme="minorHAnsi" w:eastAsiaTheme="minorEastAsia" w:hAnsiTheme="minorHAnsi"/>
          <w:sz w:val="21"/>
          <w:szCs w:val="21"/>
          <w:lang w:eastAsia="cs-CZ"/>
        </w:rPr>
      </w:pPr>
      <w:r w:rsidRPr="00241D71">
        <w:rPr>
          <w:rFonts w:asciiTheme="minorHAnsi" w:eastAsiaTheme="minorEastAsia" w:hAnsiTheme="minorHAnsi"/>
          <w:sz w:val="21"/>
          <w:szCs w:val="21"/>
          <w:lang w:eastAsia="cs-CZ"/>
        </w:rPr>
        <w:t>Spolupráce nesmí ohrozit kvalitu a dostupnost poskytovaných služeb nebo kvalitu, nezávislost a nestrannost výzkumných nebo jiných odborných činností.</w:t>
      </w:r>
    </w:p>
    <w:p w14:paraId="325EA480" w14:textId="77777777" w:rsidR="00241D71" w:rsidRPr="003526D9" w:rsidRDefault="00241D71" w:rsidP="00241D71">
      <w:pPr>
        <w:spacing w:before="120" w:line="240" w:lineRule="auto"/>
      </w:pPr>
    </w:p>
    <w:p w14:paraId="17481CD4" w14:textId="77777777" w:rsidR="00E60B78" w:rsidRDefault="00E60B78" w:rsidP="00A93EA0">
      <w:pPr>
        <w:pStyle w:val="Nadpis2"/>
        <w:spacing w:before="120" w:line="240" w:lineRule="auto"/>
        <w:rPr>
          <w:lang w:eastAsia="cs-CZ"/>
        </w:rPr>
      </w:pPr>
      <w:r>
        <w:rPr>
          <w:lang w:eastAsia="cs-CZ"/>
        </w:rPr>
        <w:t>Zásady pro podporu ze strany obchodního subjektu</w:t>
      </w:r>
    </w:p>
    <w:p w14:paraId="3E895132" w14:textId="77777777" w:rsidR="00241D71" w:rsidRPr="00241D71" w:rsidRDefault="00241D71" w:rsidP="00241D71">
      <w:pPr>
        <w:numPr>
          <w:ilvl w:val="0"/>
          <w:numId w:val="5"/>
        </w:numPr>
        <w:spacing w:before="120" w:line="240" w:lineRule="auto"/>
        <w:rPr>
          <w:rFonts w:asciiTheme="minorHAnsi" w:eastAsiaTheme="minorEastAsia" w:hAnsiTheme="minorHAnsi"/>
          <w:sz w:val="21"/>
          <w:szCs w:val="21"/>
        </w:rPr>
      </w:pPr>
      <w:r w:rsidRPr="00241D71">
        <w:rPr>
          <w:rFonts w:asciiTheme="minorHAnsi" w:eastAsiaTheme="minorEastAsia" w:hAnsiTheme="minorHAnsi"/>
          <w:sz w:val="21"/>
          <w:szCs w:val="21"/>
        </w:rPr>
        <w:t>Pro podporu ze strany obchodního subjektu platí zásady spolupráce s obchodním subjektem uvedené výše.</w:t>
      </w:r>
    </w:p>
    <w:p w14:paraId="34FCC59A" w14:textId="77777777" w:rsidR="00241D71" w:rsidRPr="00241D71" w:rsidRDefault="00241D71" w:rsidP="00241D71">
      <w:pPr>
        <w:numPr>
          <w:ilvl w:val="0"/>
          <w:numId w:val="5"/>
        </w:numPr>
        <w:spacing w:before="120" w:line="240" w:lineRule="auto"/>
        <w:rPr>
          <w:rFonts w:asciiTheme="minorHAnsi" w:eastAsiaTheme="minorEastAsia" w:hAnsiTheme="minorHAnsi"/>
          <w:sz w:val="21"/>
          <w:szCs w:val="21"/>
        </w:rPr>
      </w:pPr>
      <w:r w:rsidRPr="00241D71">
        <w:rPr>
          <w:rFonts w:asciiTheme="minorHAnsi" w:eastAsiaTheme="minorEastAsia" w:hAnsiTheme="minorHAnsi"/>
          <w:sz w:val="21"/>
          <w:szCs w:val="21"/>
        </w:rPr>
        <w:t>Při přijímání podpory postupují odborníci etickým, zodpovědným a transparentním způsobem.</w:t>
      </w:r>
    </w:p>
    <w:p w14:paraId="60358800" w14:textId="77777777" w:rsidR="00241D71" w:rsidRPr="00241D71" w:rsidRDefault="00241D71" w:rsidP="00241D71">
      <w:pPr>
        <w:numPr>
          <w:ilvl w:val="0"/>
          <w:numId w:val="5"/>
        </w:numPr>
        <w:spacing w:before="120" w:line="240" w:lineRule="auto"/>
        <w:rPr>
          <w:rFonts w:asciiTheme="minorHAnsi" w:eastAsiaTheme="minorEastAsia" w:hAnsiTheme="minorHAnsi"/>
          <w:sz w:val="21"/>
          <w:szCs w:val="21"/>
        </w:rPr>
      </w:pPr>
      <w:r w:rsidRPr="00241D71">
        <w:rPr>
          <w:rFonts w:asciiTheme="minorHAnsi" w:eastAsiaTheme="minorEastAsia" w:hAnsiTheme="minorHAnsi"/>
          <w:sz w:val="21"/>
          <w:szCs w:val="21"/>
        </w:rPr>
        <w:t>Podpora pochází ze zdrojů, které byly nabyty v souladu s právními předpisy a etickými normami.</w:t>
      </w:r>
    </w:p>
    <w:p w14:paraId="00AF46CA" w14:textId="77777777" w:rsidR="00241D71" w:rsidRPr="00241D71" w:rsidRDefault="00241D71" w:rsidP="00241D71">
      <w:pPr>
        <w:numPr>
          <w:ilvl w:val="0"/>
          <w:numId w:val="5"/>
        </w:numPr>
        <w:spacing w:before="120" w:line="240" w:lineRule="auto"/>
        <w:rPr>
          <w:rFonts w:asciiTheme="minorHAnsi" w:eastAsiaTheme="minorEastAsia" w:hAnsiTheme="minorHAnsi"/>
          <w:sz w:val="21"/>
          <w:szCs w:val="21"/>
        </w:rPr>
      </w:pPr>
      <w:r w:rsidRPr="00241D71">
        <w:rPr>
          <w:rFonts w:asciiTheme="minorHAnsi" w:eastAsiaTheme="minorEastAsia" w:hAnsiTheme="minorHAnsi"/>
          <w:sz w:val="21"/>
          <w:szCs w:val="21"/>
        </w:rPr>
        <w:t>Podpora nesmí navodit střet s hodnotami a zásadami uvedenými výše.</w:t>
      </w:r>
    </w:p>
    <w:p w14:paraId="5F3B5E3D" w14:textId="77777777" w:rsidR="00241D71" w:rsidRPr="00241D71" w:rsidRDefault="00241D71" w:rsidP="00241D71">
      <w:pPr>
        <w:numPr>
          <w:ilvl w:val="0"/>
          <w:numId w:val="5"/>
        </w:numPr>
        <w:spacing w:before="120" w:line="240" w:lineRule="auto"/>
        <w:rPr>
          <w:rFonts w:asciiTheme="minorHAnsi" w:eastAsiaTheme="minorEastAsia" w:hAnsiTheme="minorHAnsi"/>
          <w:sz w:val="21"/>
          <w:szCs w:val="21"/>
        </w:rPr>
      </w:pPr>
      <w:r w:rsidRPr="00241D71">
        <w:rPr>
          <w:rFonts w:asciiTheme="minorHAnsi" w:eastAsiaTheme="minorEastAsia" w:hAnsiTheme="minorHAnsi"/>
          <w:sz w:val="21"/>
          <w:szCs w:val="21"/>
        </w:rPr>
        <w:t>Podpora nesmí ohrozit kvalitu a dostupnost poskytovaných služeb nebo kvalitu, nezávislost a nestrannost výzkumných nebo jiných odborných činností.</w:t>
      </w:r>
    </w:p>
    <w:p w14:paraId="6BEFBF05" w14:textId="77777777" w:rsidR="00A93EA0" w:rsidRDefault="00A93EA0" w:rsidP="00A93EA0">
      <w:pPr>
        <w:spacing w:before="120" w:line="240" w:lineRule="auto"/>
      </w:pPr>
    </w:p>
    <w:p w14:paraId="1C996607" w14:textId="77777777" w:rsidR="00E60B78" w:rsidRDefault="00E60B78" w:rsidP="00A93EA0">
      <w:pPr>
        <w:pStyle w:val="Nadpis2"/>
        <w:spacing w:before="120" w:line="240" w:lineRule="auto"/>
      </w:pPr>
      <w:r>
        <w:t>Zásady spolupráce nebo podpory v oblasti výzkumu</w:t>
      </w:r>
    </w:p>
    <w:p w14:paraId="76776A0C" w14:textId="77777777" w:rsidR="00241D71" w:rsidRPr="00241D71" w:rsidRDefault="00241D71" w:rsidP="00241D71">
      <w:pPr>
        <w:numPr>
          <w:ilvl w:val="0"/>
          <w:numId w:val="5"/>
        </w:numPr>
        <w:spacing w:before="120" w:line="240" w:lineRule="auto"/>
        <w:rPr>
          <w:rFonts w:asciiTheme="minorHAnsi" w:eastAsiaTheme="minorEastAsia" w:hAnsiTheme="minorHAnsi"/>
          <w:sz w:val="21"/>
          <w:szCs w:val="21"/>
        </w:rPr>
      </w:pPr>
      <w:r w:rsidRPr="00241D71">
        <w:rPr>
          <w:rFonts w:asciiTheme="minorHAnsi" w:eastAsiaTheme="minorEastAsia" w:hAnsiTheme="minorHAnsi"/>
          <w:sz w:val="21"/>
          <w:szCs w:val="21"/>
        </w:rPr>
        <w:t>Výzkum je realizován při dodržení obecných zásad dobré vědy a za použití vědeckých postupů a nástrojů.</w:t>
      </w:r>
    </w:p>
    <w:p w14:paraId="5E2C4100" w14:textId="77777777" w:rsidR="00241D71" w:rsidRPr="00241D71" w:rsidRDefault="00241D71" w:rsidP="00241D71">
      <w:pPr>
        <w:numPr>
          <w:ilvl w:val="0"/>
          <w:numId w:val="5"/>
        </w:numPr>
        <w:spacing w:before="120" w:line="240" w:lineRule="auto"/>
        <w:rPr>
          <w:rFonts w:asciiTheme="minorHAnsi" w:eastAsiaTheme="minorEastAsia" w:hAnsiTheme="minorHAnsi"/>
          <w:sz w:val="21"/>
          <w:szCs w:val="21"/>
        </w:rPr>
      </w:pPr>
      <w:r w:rsidRPr="00241D71">
        <w:rPr>
          <w:rFonts w:asciiTheme="minorHAnsi" w:eastAsiaTheme="minorEastAsia" w:hAnsiTheme="minorHAnsi"/>
          <w:sz w:val="21"/>
          <w:szCs w:val="21"/>
        </w:rPr>
        <w:t>Výzkum na lidech je realizován za dodržení etických principů a zásad biomedicínského výzkumu na lidech, tj. zejména při dodržení zásady dobrovolného informovaného souhlasu a dodržení práv a bezpečnosti výzkumných subjektů</w:t>
      </w:r>
    </w:p>
    <w:p w14:paraId="62C67364" w14:textId="77777777" w:rsidR="00241D71" w:rsidRPr="00241D71" w:rsidRDefault="00241D71" w:rsidP="00241D71">
      <w:pPr>
        <w:numPr>
          <w:ilvl w:val="0"/>
          <w:numId w:val="5"/>
        </w:numPr>
        <w:spacing w:before="120" w:line="240" w:lineRule="auto"/>
        <w:rPr>
          <w:rFonts w:asciiTheme="minorHAnsi" w:eastAsiaTheme="minorEastAsia" w:hAnsiTheme="minorHAnsi"/>
          <w:sz w:val="21"/>
          <w:szCs w:val="21"/>
        </w:rPr>
      </w:pPr>
      <w:r w:rsidRPr="00241D71">
        <w:rPr>
          <w:rFonts w:asciiTheme="minorHAnsi" w:eastAsiaTheme="minorEastAsia" w:hAnsiTheme="minorHAnsi"/>
          <w:sz w:val="21"/>
          <w:szCs w:val="21"/>
        </w:rPr>
        <w:t>Odborníci dodržují principy nestrannosti a nezávislosti výzkumu na zájmech obchodních subjektů.</w:t>
      </w:r>
    </w:p>
    <w:p w14:paraId="7245ADB9" w14:textId="77777777" w:rsidR="00241D71" w:rsidRPr="00241D71" w:rsidRDefault="00241D71" w:rsidP="00241D71">
      <w:pPr>
        <w:numPr>
          <w:ilvl w:val="0"/>
          <w:numId w:val="5"/>
        </w:numPr>
        <w:spacing w:before="120" w:line="240" w:lineRule="auto"/>
        <w:rPr>
          <w:rFonts w:asciiTheme="minorHAnsi" w:eastAsiaTheme="minorEastAsia" w:hAnsiTheme="minorHAnsi"/>
          <w:sz w:val="21"/>
          <w:szCs w:val="21"/>
        </w:rPr>
      </w:pPr>
      <w:r w:rsidRPr="00241D71">
        <w:rPr>
          <w:rFonts w:asciiTheme="minorHAnsi" w:eastAsiaTheme="minorEastAsia" w:hAnsiTheme="minorHAnsi"/>
          <w:sz w:val="21"/>
          <w:szCs w:val="21"/>
        </w:rPr>
        <w:t>Vědecké šíření výsledků výzkumu realizovaného ve spolupráci s obchodním subjektem (odborné časopisy, odborné publikace, odborné konference) není tímto subjektem nebo jeho obchodními zájmy omezeno.</w:t>
      </w:r>
    </w:p>
    <w:p w14:paraId="76268FB5" w14:textId="77777777" w:rsidR="00241D71" w:rsidRPr="00241D71" w:rsidRDefault="00241D71" w:rsidP="00241D71">
      <w:pPr>
        <w:numPr>
          <w:ilvl w:val="0"/>
          <w:numId w:val="5"/>
        </w:numPr>
        <w:spacing w:before="120" w:line="240" w:lineRule="auto"/>
        <w:rPr>
          <w:rFonts w:asciiTheme="minorHAnsi" w:eastAsiaTheme="minorEastAsia" w:hAnsiTheme="minorHAnsi"/>
          <w:sz w:val="21"/>
          <w:szCs w:val="21"/>
        </w:rPr>
      </w:pPr>
      <w:r w:rsidRPr="00241D71">
        <w:rPr>
          <w:rFonts w:asciiTheme="minorHAnsi" w:eastAsiaTheme="minorEastAsia" w:hAnsiTheme="minorHAnsi"/>
          <w:sz w:val="21"/>
          <w:szCs w:val="21"/>
        </w:rPr>
        <w:t>Obchodní subjekt nemá vliv na formování, realizaci ani vědecké šíření výsledků výzkumu.</w:t>
      </w:r>
    </w:p>
    <w:p w14:paraId="40641C8C" w14:textId="77777777" w:rsidR="00241D71" w:rsidRDefault="00241D71" w:rsidP="00241D71">
      <w:pPr>
        <w:numPr>
          <w:ilvl w:val="0"/>
          <w:numId w:val="5"/>
        </w:numPr>
        <w:spacing w:before="120" w:line="240" w:lineRule="auto"/>
        <w:rPr>
          <w:rFonts w:asciiTheme="minorHAnsi" w:eastAsiaTheme="minorEastAsia" w:hAnsiTheme="minorHAnsi"/>
          <w:sz w:val="21"/>
          <w:szCs w:val="21"/>
        </w:rPr>
      </w:pPr>
      <w:r w:rsidRPr="00241D71">
        <w:rPr>
          <w:rFonts w:asciiTheme="minorHAnsi" w:eastAsiaTheme="minorEastAsia" w:hAnsiTheme="minorHAnsi"/>
          <w:sz w:val="21"/>
          <w:szCs w:val="21"/>
        </w:rPr>
        <w:t>Odborníci se nepodílí na neetickém a nevhodném užití vědeckých poznatků obchodními subjekty a aktivně proti němu vystupují.</w:t>
      </w:r>
    </w:p>
    <w:p w14:paraId="5818167E" w14:textId="77777777" w:rsidR="00241D71" w:rsidRPr="00241D71" w:rsidRDefault="00241D71" w:rsidP="00241D71">
      <w:pPr>
        <w:spacing w:before="120" w:line="240" w:lineRule="auto"/>
        <w:rPr>
          <w:rFonts w:asciiTheme="minorHAnsi" w:eastAsiaTheme="minorEastAsia" w:hAnsiTheme="minorHAnsi"/>
          <w:sz w:val="21"/>
          <w:szCs w:val="21"/>
        </w:rPr>
      </w:pPr>
    </w:p>
    <w:p w14:paraId="07FFCDE8" w14:textId="77777777" w:rsidR="00E60B78" w:rsidRDefault="00E60B78" w:rsidP="00A93EA0">
      <w:pPr>
        <w:pStyle w:val="Nadpis2"/>
        <w:spacing w:before="120" w:line="240" w:lineRule="auto"/>
        <w:rPr>
          <w:lang w:eastAsia="cs-CZ"/>
        </w:rPr>
      </w:pPr>
      <w:r>
        <w:rPr>
          <w:lang w:eastAsia="cs-CZ"/>
        </w:rPr>
        <w:t>Střet zájmů</w:t>
      </w:r>
    </w:p>
    <w:p w14:paraId="0AAF4F33" w14:textId="77777777" w:rsidR="00241D71" w:rsidRPr="00241D71" w:rsidRDefault="00241D71" w:rsidP="00241D71">
      <w:pPr>
        <w:numPr>
          <w:ilvl w:val="0"/>
          <w:numId w:val="6"/>
        </w:numPr>
        <w:spacing w:before="120" w:line="240" w:lineRule="auto"/>
        <w:rPr>
          <w:rFonts w:asciiTheme="minorHAnsi" w:eastAsiaTheme="minorEastAsia" w:hAnsiTheme="minorHAnsi"/>
          <w:sz w:val="21"/>
          <w:szCs w:val="21"/>
        </w:rPr>
      </w:pPr>
      <w:r w:rsidRPr="00241D71">
        <w:rPr>
          <w:rFonts w:asciiTheme="minorHAnsi" w:eastAsiaTheme="minorEastAsia" w:hAnsiTheme="minorHAnsi"/>
          <w:sz w:val="21"/>
          <w:szCs w:val="21"/>
        </w:rPr>
        <w:t>Odborník při spolupráci s obchodním subjektem dbá na to, aby nedošlo ke střetu s jeho osobním zájmem. Osobní zájem zahrnuje jakoukoliv výhodu pro něj, jeho rodinu, blízké a příbuzné osoby a právnické nebo fyzické osoby, se kterými měl nebo má obchodní nebo politické vztahy.</w:t>
      </w:r>
    </w:p>
    <w:p w14:paraId="027E1319" w14:textId="77777777" w:rsidR="00241D71" w:rsidRPr="00241D71" w:rsidRDefault="00241D71" w:rsidP="00241D71">
      <w:pPr>
        <w:numPr>
          <w:ilvl w:val="0"/>
          <w:numId w:val="6"/>
        </w:numPr>
        <w:spacing w:before="120" w:line="240" w:lineRule="auto"/>
        <w:rPr>
          <w:rFonts w:asciiTheme="minorHAnsi" w:eastAsiaTheme="minorEastAsia" w:hAnsiTheme="minorHAnsi"/>
          <w:sz w:val="21"/>
          <w:szCs w:val="21"/>
        </w:rPr>
      </w:pPr>
      <w:r w:rsidRPr="00241D71">
        <w:rPr>
          <w:rFonts w:asciiTheme="minorHAnsi" w:eastAsiaTheme="minorEastAsia" w:hAnsiTheme="minorHAnsi"/>
          <w:sz w:val="21"/>
          <w:szCs w:val="21"/>
        </w:rPr>
        <w:t xml:space="preserve">Odborník odmítne spolupráci s obchodním subjektem, pokud má osobní zájem na obchodním zájmu obchodního subjektu nebo pokud by obsah nebo výsledky spolupráce s obchodním </w:t>
      </w:r>
      <w:r w:rsidRPr="00241D71">
        <w:rPr>
          <w:rFonts w:asciiTheme="minorHAnsi" w:eastAsiaTheme="minorEastAsia" w:hAnsiTheme="minorHAnsi"/>
          <w:sz w:val="21"/>
          <w:szCs w:val="21"/>
        </w:rPr>
        <w:lastRenderedPageBreak/>
        <w:t>subjektem mohly být ovlivněny jeho osobním zájmem, nebo na existenci možného střetu zájmu předem jasně upozorní.</w:t>
      </w:r>
    </w:p>
    <w:p w14:paraId="264CFA87" w14:textId="77777777" w:rsidR="00A93EA0" w:rsidRDefault="00A93EA0" w:rsidP="00A93EA0">
      <w:pPr>
        <w:spacing w:before="120" w:line="240" w:lineRule="auto"/>
      </w:pPr>
    </w:p>
    <w:p w14:paraId="5855B481" w14:textId="77777777" w:rsidR="00E60B78" w:rsidRDefault="00E60B78" w:rsidP="00A93EA0">
      <w:pPr>
        <w:pStyle w:val="Nadpis2"/>
        <w:spacing w:before="120" w:line="240" w:lineRule="auto"/>
        <w:rPr>
          <w:lang w:eastAsia="cs-CZ"/>
        </w:rPr>
      </w:pPr>
      <w:r>
        <w:rPr>
          <w:lang w:eastAsia="cs-CZ"/>
        </w:rPr>
        <w:t>Etická dilemata</w:t>
      </w:r>
    </w:p>
    <w:p w14:paraId="0EFD515A" w14:textId="77777777" w:rsidR="00241D71" w:rsidRPr="00241D71" w:rsidRDefault="00241D71" w:rsidP="00241D71">
      <w:pPr>
        <w:pStyle w:val="Nadpis2"/>
        <w:numPr>
          <w:ilvl w:val="0"/>
          <w:numId w:val="4"/>
        </w:numPr>
        <w:spacing w:before="120" w:line="240" w:lineRule="auto"/>
        <w:rPr>
          <w:rFonts w:asciiTheme="minorHAnsi" w:eastAsiaTheme="minorEastAsia" w:hAnsiTheme="minorHAnsi" w:cstheme="minorBidi"/>
          <w:color w:val="auto"/>
          <w:sz w:val="21"/>
          <w:szCs w:val="21"/>
        </w:rPr>
      </w:pPr>
      <w:r w:rsidRPr="00241D71">
        <w:rPr>
          <w:rFonts w:asciiTheme="minorHAnsi" w:eastAsiaTheme="minorEastAsia" w:hAnsiTheme="minorHAnsi" w:cstheme="minorBidi"/>
          <w:color w:val="auto"/>
          <w:sz w:val="21"/>
          <w:szCs w:val="21"/>
        </w:rPr>
        <w:t>Dopadem spolupráce může být zlepšení obchodního výsledku obchodního subjektu. To není zásadní překážkou spolupráce, pokud realizované aktivity prokazatelně přispívají ke zlepšení zdraví a blahobytu klientů a pokud případné negativní dopady na zdraví a blahobyt klientů nepřevyšují dopady pozitivní.</w:t>
      </w:r>
    </w:p>
    <w:p w14:paraId="27269B99" w14:textId="77777777" w:rsidR="00241D71" w:rsidRPr="00241D71" w:rsidRDefault="00241D71" w:rsidP="00241D71">
      <w:pPr>
        <w:pStyle w:val="Nadpis2"/>
        <w:numPr>
          <w:ilvl w:val="0"/>
          <w:numId w:val="4"/>
        </w:numPr>
        <w:spacing w:before="120" w:line="240" w:lineRule="auto"/>
        <w:rPr>
          <w:rFonts w:asciiTheme="minorHAnsi" w:eastAsiaTheme="minorEastAsia" w:hAnsiTheme="minorHAnsi" w:cstheme="minorBidi"/>
          <w:color w:val="auto"/>
          <w:sz w:val="21"/>
          <w:szCs w:val="21"/>
        </w:rPr>
      </w:pPr>
      <w:r w:rsidRPr="00241D71">
        <w:rPr>
          <w:rFonts w:asciiTheme="minorHAnsi" w:eastAsiaTheme="minorEastAsia" w:hAnsiTheme="minorHAnsi" w:cstheme="minorBidi"/>
          <w:color w:val="auto"/>
          <w:sz w:val="21"/>
          <w:szCs w:val="21"/>
        </w:rPr>
        <w:t>Pokud spolupráce přináší vedlejší negativní dopady na zdraví a blahobyt klientů, je potřeba zvážit, zda pozitivní dopady spolupráce na zdraví a blahobyt klientů převažují nad jejími negativními dopady.</w:t>
      </w:r>
    </w:p>
    <w:p w14:paraId="0F2C1560" w14:textId="77777777" w:rsidR="00241D71" w:rsidRPr="00241D71" w:rsidRDefault="00241D71" w:rsidP="00241D71">
      <w:pPr>
        <w:pStyle w:val="Nadpis2"/>
        <w:numPr>
          <w:ilvl w:val="0"/>
          <w:numId w:val="4"/>
        </w:numPr>
        <w:spacing w:before="120" w:line="240" w:lineRule="auto"/>
        <w:rPr>
          <w:rFonts w:asciiTheme="minorHAnsi" w:eastAsiaTheme="minorEastAsia" w:hAnsiTheme="minorHAnsi" w:cstheme="minorBidi"/>
          <w:color w:val="auto"/>
          <w:sz w:val="21"/>
          <w:szCs w:val="21"/>
        </w:rPr>
      </w:pPr>
      <w:r w:rsidRPr="00241D71">
        <w:rPr>
          <w:rFonts w:asciiTheme="minorHAnsi" w:eastAsiaTheme="minorEastAsia" w:hAnsiTheme="minorHAnsi" w:cstheme="minorBidi"/>
          <w:color w:val="auto"/>
          <w:sz w:val="21"/>
          <w:szCs w:val="21"/>
        </w:rPr>
        <w:t>Pokud negativní dopady převažují nad pozitivními dopady nebo pokud jsou negativní dopady významné nebo pokud panuje nejistota ohledně pozitivních a negativních dopadů, odborník by měl spolupráci s obchodním subjektem odmítnout nebo přerušit, pokud spolupráce již začala.</w:t>
      </w:r>
    </w:p>
    <w:p w14:paraId="1DC276D8" w14:textId="77777777" w:rsidR="00A93EA0" w:rsidRDefault="00A93EA0" w:rsidP="00A93EA0">
      <w:pPr>
        <w:pStyle w:val="Nadpis2"/>
        <w:spacing w:before="120" w:line="240" w:lineRule="auto"/>
        <w:rPr>
          <w:lang w:eastAsia="cs-CZ"/>
        </w:rPr>
      </w:pPr>
    </w:p>
    <w:p w14:paraId="31012383" w14:textId="4EF81174" w:rsidR="00E60B78" w:rsidRDefault="00E60B78" w:rsidP="00A93EA0">
      <w:pPr>
        <w:pStyle w:val="Nadpis2"/>
        <w:spacing w:before="120" w:line="240" w:lineRule="auto"/>
        <w:rPr>
          <w:lang w:eastAsia="cs-CZ"/>
        </w:rPr>
      </w:pPr>
      <w:r>
        <w:rPr>
          <w:lang w:eastAsia="cs-CZ"/>
        </w:rPr>
        <w:t>Závěrečná ustanovení</w:t>
      </w:r>
    </w:p>
    <w:p w14:paraId="6BB20D4A" w14:textId="77777777" w:rsidR="00241D71" w:rsidRPr="00241D71" w:rsidRDefault="00241D71" w:rsidP="00241D71">
      <w:pPr>
        <w:pStyle w:val="Nadpis2"/>
        <w:numPr>
          <w:ilvl w:val="0"/>
          <w:numId w:val="4"/>
        </w:numPr>
        <w:spacing w:before="120" w:line="240" w:lineRule="auto"/>
        <w:rPr>
          <w:rFonts w:asciiTheme="minorHAnsi" w:eastAsiaTheme="minorEastAsia" w:hAnsiTheme="minorHAnsi" w:cstheme="minorBidi"/>
          <w:color w:val="auto"/>
          <w:sz w:val="21"/>
          <w:szCs w:val="21"/>
        </w:rPr>
      </w:pPr>
      <w:r w:rsidRPr="00241D71">
        <w:rPr>
          <w:rFonts w:asciiTheme="minorHAnsi" w:eastAsiaTheme="minorEastAsia" w:hAnsiTheme="minorHAnsi" w:cstheme="minorBidi"/>
          <w:color w:val="auto"/>
          <w:sz w:val="21"/>
          <w:szCs w:val="21"/>
        </w:rPr>
        <w:t>Odborník při spolupráci s obchodním subjektem dodržuje tento etický kodex a aktivně jej prosazuje.</w:t>
      </w:r>
    </w:p>
    <w:p w14:paraId="28B4B736" w14:textId="77777777" w:rsidR="00241D71" w:rsidRPr="00241D71" w:rsidRDefault="00241D71" w:rsidP="00241D71">
      <w:pPr>
        <w:pStyle w:val="Nadpis2"/>
        <w:numPr>
          <w:ilvl w:val="0"/>
          <w:numId w:val="4"/>
        </w:numPr>
        <w:spacing w:before="120" w:line="240" w:lineRule="auto"/>
        <w:rPr>
          <w:rFonts w:asciiTheme="minorHAnsi" w:eastAsiaTheme="minorEastAsia" w:hAnsiTheme="minorHAnsi" w:cstheme="minorBidi"/>
          <w:color w:val="auto"/>
          <w:sz w:val="21"/>
          <w:szCs w:val="21"/>
        </w:rPr>
      </w:pPr>
      <w:r w:rsidRPr="00241D71">
        <w:rPr>
          <w:rFonts w:asciiTheme="minorHAnsi" w:eastAsiaTheme="minorEastAsia" w:hAnsiTheme="minorHAnsi" w:cstheme="minorBidi"/>
          <w:color w:val="auto"/>
          <w:sz w:val="21"/>
          <w:szCs w:val="21"/>
        </w:rPr>
        <w:t>Odborník neobhajuje a nekryje jednání, které je v rozporu se zásadami uvedenými v tomto kodexu, a to ani s odkazem na poslušnost či loajalitu.</w:t>
      </w:r>
    </w:p>
    <w:p w14:paraId="37E558AD" w14:textId="77777777" w:rsidR="00241D71" w:rsidRPr="00241D71" w:rsidRDefault="00241D71" w:rsidP="00241D71">
      <w:pPr>
        <w:pStyle w:val="Nadpis2"/>
        <w:numPr>
          <w:ilvl w:val="0"/>
          <w:numId w:val="4"/>
        </w:numPr>
        <w:spacing w:before="120" w:line="240" w:lineRule="auto"/>
        <w:rPr>
          <w:rFonts w:asciiTheme="minorHAnsi" w:eastAsiaTheme="minorEastAsia" w:hAnsiTheme="minorHAnsi" w:cstheme="minorBidi"/>
          <w:color w:val="auto"/>
          <w:sz w:val="21"/>
          <w:szCs w:val="21"/>
        </w:rPr>
      </w:pPr>
      <w:r w:rsidRPr="00241D71">
        <w:rPr>
          <w:rFonts w:asciiTheme="minorHAnsi" w:eastAsiaTheme="minorEastAsia" w:hAnsiTheme="minorHAnsi" w:cstheme="minorBidi"/>
          <w:color w:val="auto"/>
          <w:sz w:val="21"/>
          <w:szCs w:val="21"/>
        </w:rPr>
        <w:t>Odborník neváhá oznámit svým kolegům, nadřízeným nebo příslušným odborným autoritám své pochybnosti ohledně souladu spolupráce s obchodním subjektem s tímto etickým kodexem.</w:t>
      </w:r>
    </w:p>
    <w:p w14:paraId="7487B851" w14:textId="77777777" w:rsidR="00241D71" w:rsidRPr="00241D71" w:rsidRDefault="00241D71" w:rsidP="00241D71">
      <w:pPr>
        <w:pStyle w:val="Nadpis2"/>
        <w:numPr>
          <w:ilvl w:val="0"/>
          <w:numId w:val="4"/>
        </w:numPr>
        <w:spacing w:before="120" w:line="240" w:lineRule="auto"/>
        <w:rPr>
          <w:rFonts w:asciiTheme="minorHAnsi" w:eastAsiaTheme="minorEastAsia" w:hAnsiTheme="minorHAnsi" w:cstheme="minorBidi"/>
          <w:color w:val="auto"/>
          <w:sz w:val="21"/>
          <w:szCs w:val="21"/>
        </w:rPr>
      </w:pPr>
      <w:r w:rsidRPr="00241D71">
        <w:rPr>
          <w:rFonts w:asciiTheme="minorHAnsi" w:eastAsiaTheme="minorEastAsia" w:hAnsiTheme="minorHAnsi" w:cstheme="minorBidi"/>
          <w:color w:val="auto"/>
          <w:sz w:val="21"/>
          <w:szCs w:val="21"/>
        </w:rPr>
        <w:t>Odborník deklaruje spolupráci s obchodním subjektem při publikaci výsledků vzniklých na základě spolupráce s obchodním subjektem ve smyslu tohoto etického kodexu.</w:t>
      </w:r>
    </w:p>
    <w:p w14:paraId="15B6E29B" w14:textId="77777777" w:rsidR="00241D71" w:rsidRPr="00241D71" w:rsidRDefault="00241D71" w:rsidP="00241D71">
      <w:pPr>
        <w:pStyle w:val="Nadpis2"/>
        <w:numPr>
          <w:ilvl w:val="0"/>
          <w:numId w:val="4"/>
        </w:numPr>
        <w:spacing w:before="120" w:line="240" w:lineRule="auto"/>
        <w:rPr>
          <w:rFonts w:asciiTheme="minorHAnsi" w:eastAsiaTheme="minorEastAsia" w:hAnsiTheme="minorHAnsi" w:cstheme="minorBidi"/>
          <w:color w:val="auto"/>
          <w:sz w:val="21"/>
          <w:szCs w:val="21"/>
        </w:rPr>
      </w:pPr>
      <w:r w:rsidRPr="00241D71">
        <w:rPr>
          <w:rFonts w:asciiTheme="minorHAnsi" w:eastAsiaTheme="minorEastAsia" w:hAnsiTheme="minorHAnsi" w:cstheme="minorBidi"/>
          <w:color w:val="auto"/>
          <w:sz w:val="21"/>
          <w:szCs w:val="21"/>
        </w:rPr>
        <w:t>Odborník bez zbytečného odkladu hlásí vedení Společnosti Podané ruce o.p.s. spolupráci s obchodním subjektem, jíž se týká tento etický kodex.</w:t>
      </w:r>
    </w:p>
    <w:p w14:paraId="24200C6F" w14:textId="77777777" w:rsidR="00241D71" w:rsidRPr="00241D71" w:rsidRDefault="00241D71" w:rsidP="00241D71">
      <w:pPr>
        <w:pStyle w:val="Nadpis2"/>
        <w:numPr>
          <w:ilvl w:val="0"/>
          <w:numId w:val="4"/>
        </w:numPr>
        <w:spacing w:before="120" w:line="240" w:lineRule="auto"/>
        <w:rPr>
          <w:rFonts w:asciiTheme="minorHAnsi" w:eastAsiaTheme="minorEastAsia" w:hAnsiTheme="minorHAnsi" w:cstheme="minorBidi"/>
          <w:color w:val="auto"/>
          <w:sz w:val="21"/>
          <w:szCs w:val="21"/>
        </w:rPr>
      </w:pPr>
      <w:r w:rsidRPr="00241D71">
        <w:rPr>
          <w:rFonts w:asciiTheme="minorHAnsi" w:eastAsiaTheme="minorEastAsia" w:hAnsiTheme="minorHAnsi" w:cstheme="minorBidi"/>
          <w:color w:val="auto"/>
          <w:sz w:val="21"/>
          <w:szCs w:val="21"/>
        </w:rPr>
        <w:t xml:space="preserve">Společnost Podané ruce o.p.s. zveřejňuje seznam obchodních subjektů, se kterými spolupracuje ve smyslu tohoto etického kodexu, ve své výroční zprávě. </w:t>
      </w:r>
    </w:p>
    <w:p w14:paraId="7C89B3AB" w14:textId="77777777" w:rsidR="00241D71" w:rsidRPr="00241D71" w:rsidRDefault="00241D71" w:rsidP="00241D71">
      <w:pPr>
        <w:pStyle w:val="Nadpis2"/>
        <w:numPr>
          <w:ilvl w:val="0"/>
          <w:numId w:val="4"/>
        </w:numPr>
        <w:spacing w:before="120" w:line="240" w:lineRule="auto"/>
        <w:rPr>
          <w:rFonts w:asciiTheme="minorHAnsi" w:eastAsiaTheme="minorEastAsia" w:hAnsiTheme="minorHAnsi" w:cstheme="minorBidi"/>
          <w:color w:val="auto"/>
          <w:sz w:val="21"/>
          <w:szCs w:val="21"/>
        </w:rPr>
      </w:pPr>
      <w:r w:rsidRPr="00241D71">
        <w:rPr>
          <w:rFonts w:asciiTheme="minorHAnsi" w:eastAsiaTheme="minorEastAsia" w:hAnsiTheme="minorHAnsi" w:cstheme="minorBidi"/>
          <w:color w:val="auto"/>
          <w:sz w:val="21"/>
          <w:szCs w:val="21"/>
        </w:rPr>
        <w:t xml:space="preserve">Společnost Podané ruce o.p.s. seznámí s tímto etickým kodexem své zaměstnance, spolupracovníky a obchodní subjekty, se kterými spolupracuje nebo hodlá spolupracovat. </w:t>
      </w:r>
    </w:p>
    <w:p w14:paraId="6556062A" w14:textId="77777777" w:rsidR="00E60B78" w:rsidRDefault="00E60B78" w:rsidP="00A93EA0">
      <w:pPr>
        <w:pStyle w:val="Odstavecseseznamem"/>
        <w:spacing w:before="120" w:line="240" w:lineRule="auto"/>
        <w:ind w:left="360"/>
        <w:contextualSpacing w:val="0"/>
        <w:rPr>
          <w:lang w:eastAsia="cs-CZ"/>
        </w:rPr>
      </w:pPr>
    </w:p>
    <w:p w14:paraId="0808785C" w14:textId="636F8595" w:rsidR="00F47CE2" w:rsidRDefault="00F47CE2" w:rsidP="00A93EA0">
      <w:pPr>
        <w:spacing w:before="120" w:line="240" w:lineRule="auto"/>
      </w:pPr>
    </w:p>
    <w:p w14:paraId="041678E3" w14:textId="77777777" w:rsidR="00241D71" w:rsidRDefault="00241D71" w:rsidP="00A93EA0">
      <w:pPr>
        <w:spacing w:before="120" w:line="240" w:lineRule="auto"/>
      </w:pPr>
    </w:p>
    <w:p w14:paraId="3CB277B1" w14:textId="77777777" w:rsidR="00241D71" w:rsidRDefault="00241D71" w:rsidP="00A93EA0">
      <w:pPr>
        <w:spacing w:before="120" w:line="240" w:lineRule="auto"/>
      </w:pPr>
    </w:p>
    <w:p w14:paraId="029211A7" w14:textId="77777777" w:rsidR="00241D71" w:rsidRDefault="00241D71" w:rsidP="00A93EA0">
      <w:pPr>
        <w:spacing w:before="120" w:line="240" w:lineRule="auto"/>
      </w:pPr>
    </w:p>
    <w:p w14:paraId="1AE190A7" w14:textId="0782AEA5" w:rsidR="00241D71" w:rsidRPr="00F47CE2" w:rsidRDefault="00241D71" w:rsidP="00A93EA0">
      <w:pPr>
        <w:spacing w:before="120" w:line="240" w:lineRule="auto"/>
      </w:pPr>
      <w:r>
        <w:t xml:space="preserve">V Brně, dne </w:t>
      </w:r>
      <w:r w:rsidR="00F413F5">
        <w:t>3</w:t>
      </w:r>
      <w:r>
        <w:t xml:space="preserve">. </w:t>
      </w:r>
      <w:r w:rsidR="00F413F5">
        <w:t>2</w:t>
      </w:r>
      <w:r>
        <w:t>. 2025</w:t>
      </w:r>
      <w:r>
        <w:tab/>
      </w:r>
      <w:r>
        <w:tab/>
      </w:r>
      <w:r>
        <w:tab/>
      </w:r>
      <w:r>
        <w:tab/>
      </w:r>
      <w:r>
        <w:tab/>
      </w:r>
      <w:r>
        <w:tab/>
        <w:t>Společnost Podané ruce o.p.s</w:t>
      </w:r>
    </w:p>
    <w:sectPr w:rsidR="00241D71" w:rsidRPr="00F47CE2" w:rsidSect="006B2B82">
      <w:headerReference w:type="even" r:id="rId10"/>
      <w:headerReference w:type="default" r:id="rId11"/>
      <w:footerReference w:type="even" r:id="rId12"/>
      <w:footerReference w:type="default" r:id="rId13"/>
      <w:headerReference w:type="first" r:id="rId14"/>
      <w:footerReference w:type="first" r:id="rId15"/>
      <w:pgSz w:w="11906" w:h="16838" w:code="9"/>
      <w:pgMar w:top="1077" w:right="1134" w:bottom="1985" w:left="1134" w:header="56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A0F3" w14:textId="77777777" w:rsidR="004523AD" w:rsidRDefault="004523AD" w:rsidP="006A1274">
      <w:pPr>
        <w:spacing w:line="240" w:lineRule="auto"/>
      </w:pPr>
      <w:r>
        <w:separator/>
      </w:r>
    </w:p>
  </w:endnote>
  <w:endnote w:type="continuationSeparator" w:id="0">
    <w:p w14:paraId="0DA291F3" w14:textId="77777777" w:rsidR="004523AD" w:rsidRDefault="004523AD" w:rsidP="006A1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4FCE" w14:textId="77777777" w:rsidR="00F47CE2" w:rsidRDefault="00F47C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4"/>
      <w:gridCol w:w="2948"/>
      <w:gridCol w:w="567"/>
      <w:gridCol w:w="1871"/>
      <w:gridCol w:w="1418"/>
      <w:gridCol w:w="2381"/>
    </w:tblGrid>
    <w:tr w:rsidR="002D6761" w14:paraId="595066FD" w14:textId="77777777" w:rsidTr="00942700">
      <w:tc>
        <w:tcPr>
          <w:tcW w:w="624" w:type="dxa"/>
        </w:tcPr>
        <w:p w14:paraId="35294167" w14:textId="77777777" w:rsidR="002D6761" w:rsidRPr="00010D28" w:rsidRDefault="002D6761" w:rsidP="002D6761">
          <w:pPr>
            <w:pStyle w:val="Zpat"/>
            <w:rPr>
              <w:b/>
            </w:rPr>
          </w:pPr>
          <w:r w:rsidRPr="00010D28">
            <w:rPr>
              <w:b/>
            </w:rPr>
            <w:t>Adresa:</w:t>
          </w:r>
        </w:p>
      </w:tc>
      <w:tc>
        <w:tcPr>
          <w:tcW w:w="2948" w:type="dxa"/>
        </w:tcPr>
        <w:p w14:paraId="0ABEDCBF" w14:textId="77777777" w:rsidR="002D6761" w:rsidRPr="00B95EF5" w:rsidRDefault="002D6761" w:rsidP="002D6761">
          <w:pPr>
            <w:pStyle w:val="Zpat"/>
            <w:rPr>
              <w:color w:val="000000" w:themeColor="text1"/>
            </w:rPr>
          </w:pPr>
          <w:r w:rsidRPr="00B95EF5">
            <w:rPr>
              <w:color w:val="000000" w:themeColor="text1"/>
            </w:rPr>
            <w:t>Společnost</w:t>
          </w:r>
        </w:p>
      </w:tc>
      <w:tc>
        <w:tcPr>
          <w:tcW w:w="567" w:type="dxa"/>
        </w:tcPr>
        <w:p w14:paraId="57273412" w14:textId="77777777" w:rsidR="002D6761" w:rsidRPr="00010D28" w:rsidRDefault="002D6761" w:rsidP="002D6761">
          <w:pPr>
            <w:pStyle w:val="Zpat"/>
            <w:jc w:val="right"/>
            <w:rPr>
              <w:b/>
            </w:rPr>
          </w:pPr>
          <w:r w:rsidRPr="00010D28">
            <w:rPr>
              <w:b/>
            </w:rPr>
            <w:t>T:</w:t>
          </w:r>
        </w:p>
      </w:tc>
      <w:tc>
        <w:tcPr>
          <w:tcW w:w="1871" w:type="dxa"/>
        </w:tcPr>
        <w:p w14:paraId="16058895" w14:textId="77777777" w:rsidR="002D6761" w:rsidRPr="00B95EF5" w:rsidRDefault="002D6761" w:rsidP="002D6761">
          <w:pPr>
            <w:pStyle w:val="Zpat"/>
            <w:ind w:left="142"/>
            <w:rPr>
              <w:color w:val="000000" w:themeColor="text1"/>
            </w:rPr>
          </w:pPr>
          <w:r w:rsidRPr="00B95EF5">
            <w:rPr>
              <w:color w:val="000000" w:themeColor="text1"/>
            </w:rPr>
            <w:t>+420 545 247 535</w:t>
          </w:r>
        </w:p>
      </w:tc>
      <w:tc>
        <w:tcPr>
          <w:tcW w:w="1418" w:type="dxa"/>
        </w:tcPr>
        <w:p w14:paraId="6D558123" w14:textId="77777777" w:rsidR="002D6761" w:rsidRPr="00010D28" w:rsidRDefault="002D6761" w:rsidP="002D6761">
          <w:pPr>
            <w:pStyle w:val="Zpat"/>
            <w:jc w:val="right"/>
            <w:rPr>
              <w:b/>
            </w:rPr>
          </w:pPr>
          <w:r w:rsidRPr="00010D28">
            <w:rPr>
              <w:b/>
            </w:rPr>
            <w:t>Bankovní spojení:</w:t>
          </w:r>
        </w:p>
      </w:tc>
      <w:tc>
        <w:tcPr>
          <w:tcW w:w="2381" w:type="dxa"/>
        </w:tcPr>
        <w:p w14:paraId="044800B9" w14:textId="77777777" w:rsidR="002D6761" w:rsidRPr="00B95EF5" w:rsidRDefault="002D6761" w:rsidP="002D6761">
          <w:pPr>
            <w:pStyle w:val="Zpat"/>
            <w:ind w:left="113"/>
            <w:rPr>
              <w:color w:val="000000" w:themeColor="text1"/>
            </w:rPr>
          </w:pPr>
          <w:proofErr w:type="spellStart"/>
          <w:r w:rsidRPr="00B95EF5">
            <w:rPr>
              <w:color w:val="000000" w:themeColor="text1"/>
            </w:rPr>
            <w:t>Oberbank</w:t>
          </w:r>
          <w:proofErr w:type="spellEnd"/>
          <w:r w:rsidRPr="00B95EF5">
            <w:rPr>
              <w:color w:val="000000" w:themeColor="text1"/>
            </w:rPr>
            <w:t xml:space="preserve"> AG 2231107576/8040</w:t>
          </w:r>
        </w:p>
      </w:tc>
    </w:tr>
    <w:tr w:rsidR="002D6761" w14:paraId="1B8C99FA" w14:textId="77777777" w:rsidTr="00942700">
      <w:tc>
        <w:tcPr>
          <w:tcW w:w="624" w:type="dxa"/>
        </w:tcPr>
        <w:p w14:paraId="7C8BD112" w14:textId="77777777" w:rsidR="002D6761" w:rsidRDefault="002D6761" w:rsidP="002D6761">
          <w:pPr>
            <w:pStyle w:val="Zpat"/>
          </w:pPr>
        </w:p>
      </w:tc>
      <w:tc>
        <w:tcPr>
          <w:tcW w:w="2948" w:type="dxa"/>
        </w:tcPr>
        <w:p w14:paraId="1AE0A597" w14:textId="77777777" w:rsidR="002D6761" w:rsidRPr="00B95EF5" w:rsidRDefault="00F47CE2" w:rsidP="002D6761">
          <w:pPr>
            <w:pStyle w:val="Zpat"/>
            <w:rPr>
              <w:color w:val="000000" w:themeColor="text1"/>
            </w:rPr>
          </w:pPr>
          <w:r>
            <w:rPr>
              <w:color w:val="000000" w:themeColor="text1"/>
            </w:rPr>
            <w:t>Podané ruce o.p.</w:t>
          </w:r>
          <w:r w:rsidR="002D6761" w:rsidRPr="00B95EF5">
            <w:rPr>
              <w:color w:val="000000" w:themeColor="text1"/>
            </w:rPr>
            <w:t>s.</w:t>
          </w:r>
        </w:p>
      </w:tc>
      <w:tc>
        <w:tcPr>
          <w:tcW w:w="567" w:type="dxa"/>
        </w:tcPr>
        <w:p w14:paraId="373D43AF" w14:textId="77777777" w:rsidR="002D6761" w:rsidRPr="00010D28" w:rsidRDefault="002D6761" w:rsidP="002D6761">
          <w:pPr>
            <w:pStyle w:val="Zpat"/>
            <w:jc w:val="right"/>
            <w:rPr>
              <w:b/>
            </w:rPr>
          </w:pPr>
          <w:r w:rsidRPr="00010D28">
            <w:rPr>
              <w:b/>
            </w:rPr>
            <w:t>M:</w:t>
          </w:r>
        </w:p>
      </w:tc>
      <w:tc>
        <w:tcPr>
          <w:tcW w:w="1871" w:type="dxa"/>
        </w:tcPr>
        <w:p w14:paraId="445A6265" w14:textId="77777777" w:rsidR="002D6761" w:rsidRPr="00B95EF5" w:rsidRDefault="002D6761" w:rsidP="002D6761">
          <w:pPr>
            <w:pStyle w:val="Zpat"/>
            <w:ind w:left="142"/>
            <w:rPr>
              <w:color w:val="000000" w:themeColor="text1"/>
            </w:rPr>
          </w:pPr>
          <w:r w:rsidRPr="00B95EF5">
            <w:rPr>
              <w:color w:val="000000" w:themeColor="text1"/>
            </w:rPr>
            <w:t>+420 777 916 285</w:t>
          </w:r>
        </w:p>
      </w:tc>
      <w:tc>
        <w:tcPr>
          <w:tcW w:w="1418" w:type="dxa"/>
        </w:tcPr>
        <w:p w14:paraId="5A7DA404" w14:textId="77777777" w:rsidR="002D6761" w:rsidRPr="00010D28" w:rsidRDefault="002D6761" w:rsidP="002D6761">
          <w:pPr>
            <w:pStyle w:val="Zpat"/>
            <w:jc w:val="right"/>
            <w:rPr>
              <w:b/>
            </w:rPr>
          </w:pPr>
          <w:r w:rsidRPr="00010D28">
            <w:rPr>
              <w:b/>
            </w:rPr>
            <w:t>DIČ:</w:t>
          </w:r>
        </w:p>
      </w:tc>
      <w:tc>
        <w:tcPr>
          <w:tcW w:w="2381" w:type="dxa"/>
        </w:tcPr>
        <w:p w14:paraId="210A19CD" w14:textId="77777777" w:rsidR="002D6761" w:rsidRPr="00B95EF5" w:rsidRDefault="002D6761" w:rsidP="002D6761">
          <w:pPr>
            <w:pStyle w:val="Zpat"/>
            <w:ind w:left="113"/>
            <w:rPr>
              <w:color w:val="000000" w:themeColor="text1"/>
            </w:rPr>
          </w:pPr>
          <w:r w:rsidRPr="00B95EF5">
            <w:rPr>
              <w:color w:val="000000" w:themeColor="text1"/>
            </w:rPr>
            <w:t>CZ60557621</w:t>
          </w:r>
        </w:p>
      </w:tc>
    </w:tr>
    <w:tr w:rsidR="002D6761" w14:paraId="51D63206" w14:textId="77777777" w:rsidTr="00942700">
      <w:tc>
        <w:tcPr>
          <w:tcW w:w="624" w:type="dxa"/>
        </w:tcPr>
        <w:p w14:paraId="7BFBD0C0" w14:textId="77777777" w:rsidR="002D6761" w:rsidRDefault="002D6761" w:rsidP="002D6761">
          <w:pPr>
            <w:pStyle w:val="Zpat"/>
          </w:pPr>
        </w:p>
      </w:tc>
      <w:tc>
        <w:tcPr>
          <w:tcW w:w="2948" w:type="dxa"/>
        </w:tcPr>
        <w:p w14:paraId="06845A27" w14:textId="77777777" w:rsidR="002D6761" w:rsidRPr="00B95EF5" w:rsidRDefault="002D6761" w:rsidP="002D6761">
          <w:pPr>
            <w:pStyle w:val="Zpat"/>
            <w:rPr>
              <w:color w:val="000000" w:themeColor="text1"/>
            </w:rPr>
          </w:pPr>
          <w:r w:rsidRPr="00B95EF5">
            <w:rPr>
              <w:color w:val="000000" w:themeColor="text1"/>
            </w:rPr>
            <w:t>Hilleho 5, 602 00 Brno</w:t>
          </w:r>
        </w:p>
      </w:tc>
      <w:tc>
        <w:tcPr>
          <w:tcW w:w="567" w:type="dxa"/>
        </w:tcPr>
        <w:p w14:paraId="1E833C26" w14:textId="77777777" w:rsidR="002D6761" w:rsidRPr="00010D28" w:rsidRDefault="002D6761" w:rsidP="002D6761">
          <w:pPr>
            <w:pStyle w:val="Zpat"/>
            <w:jc w:val="right"/>
            <w:rPr>
              <w:b/>
            </w:rPr>
          </w:pPr>
          <w:r w:rsidRPr="00010D28">
            <w:rPr>
              <w:b/>
            </w:rPr>
            <w:t>E:</w:t>
          </w:r>
        </w:p>
      </w:tc>
      <w:tc>
        <w:tcPr>
          <w:tcW w:w="1871" w:type="dxa"/>
        </w:tcPr>
        <w:p w14:paraId="2BA73734" w14:textId="77777777" w:rsidR="002D6761" w:rsidRPr="00B95EF5" w:rsidRDefault="002D6761" w:rsidP="002D6761">
          <w:pPr>
            <w:pStyle w:val="Zpat"/>
            <w:ind w:left="142"/>
            <w:rPr>
              <w:color w:val="000000" w:themeColor="text1"/>
            </w:rPr>
          </w:pPr>
          <w:r w:rsidRPr="00B95EF5">
            <w:rPr>
              <w:color w:val="000000" w:themeColor="text1"/>
            </w:rPr>
            <w:t>info@podaneruce.cz</w:t>
          </w:r>
        </w:p>
      </w:tc>
      <w:tc>
        <w:tcPr>
          <w:tcW w:w="1418" w:type="dxa"/>
        </w:tcPr>
        <w:p w14:paraId="48FD7E9C" w14:textId="77777777" w:rsidR="002D6761" w:rsidRPr="00010D28" w:rsidRDefault="002D6761" w:rsidP="002D6761">
          <w:pPr>
            <w:pStyle w:val="Zpat"/>
            <w:jc w:val="right"/>
            <w:rPr>
              <w:b/>
            </w:rPr>
          </w:pPr>
          <w:r w:rsidRPr="00010D28">
            <w:rPr>
              <w:b/>
            </w:rPr>
            <w:t>IČO:</w:t>
          </w:r>
        </w:p>
      </w:tc>
      <w:tc>
        <w:tcPr>
          <w:tcW w:w="2381" w:type="dxa"/>
        </w:tcPr>
        <w:p w14:paraId="3FEF13C5" w14:textId="77777777" w:rsidR="002D6761" w:rsidRPr="00B95EF5" w:rsidRDefault="002D6761" w:rsidP="002D6761">
          <w:pPr>
            <w:pStyle w:val="Zpat"/>
            <w:ind w:left="113"/>
            <w:rPr>
              <w:color w:val="000000" w:themeColor="text1"/>
            </w:rPr>
          </w:pPr>
          <w:r w:rsidRPr="00B95EF5">
            <w:rPr>
              <w:color w:val="000000" w:themeColor="text1"/>
            </w:rPr>
            <w:t>60557621</w:t>
          </w:r>
        </w:p>
      </w:tc>
    </w:tr>
  </w:tbl>
  <w:p w14:paraId="2149F8A2" w14:textId="77777777" w:rsidR="002D6761" w:rsidRDefault="002D6761" w:rsidP="002D676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4"/>
      <w:gridCol w:w="2948"/>
      <w:gridCol w:w="567"/>
      <w:gridCol w:w="1871"/>
      <w:gridCol w:w="1418"/>
      <w:gridCol w:w="2495"/>
    </w:tblGrid>
    <w:tr w:rsidR="00CD42C4" w14:paraId="0F2BD217" w14:textId="77777777" w:rsidTr="00E52EFF">
      <w:tc>
        <w:tcPr>
          <w:tcW w:w="624" w:type="dxa"/>
        </w:tcPr>
        <w:p w14:paraId="52786CBC" w14:textId="77777777" w:rsidR="00CD42C4" w:rsidRPr="00010D28" w:rsidRDefault="00CD42C4">
          <w:pPr>
            <w:pStyle w:val="Zpat"/>
            <w:rPr>
              <w:b/>
            </w:rPr>
          </w:pPr>
          <w:r w:rsidRPr="00010D28">
            <w:rPr>
              <w:b/>
            </w:rPr>
            <w:t>Adresa:</w:t>
          </w:r>
        </w:p>
      </w:tc>
      <w:tc>
        <w:tcPr>
          <w:tcW w:w="2948" w:type="dxa"/>
        </w:tcPr>
        <w:p w14:paraId="70F03E63" w14:textId="77777777" w:rsidR="00CD42C4" w:rsidRPr="00B95EF5" w:rsidRDefault="00CD42C4">
          <w:pPr>
            <w:pStyle w:val="Zpat"/>
            <w:rPr>
              <w:color w:val="000000" w:themeColor="text1"/>
            </w:rPr>
          </w:pPr>
          <w:r w:rsidRPr="00B95EF5">
            <w:rPr>
              <w:color w:val="000000" w:themeColor="text1"/>
            </w:rPr>
            <w:t>Společnost</w:t>
          </w:r>
        </w:p>
      </w:tc>
      <w:tc>
        <w:tcPr>
          <w:tcW w:w="567" w:type="dxa"/>
        </w:tcPr>
        <w:p w14:paraId="4B9650DA" w14:textId="77777777" w:rsidR="00CD42C4" w:rsidRPr="00010D28" w:rsidRDefault="00CD42C4" w:rsidP="003E18FB">
          <w:pPr>
            <w:pStyle w:val="Zpat"/>
            <w:jc w:val="right"/>
            <w:rPr>
              <w:b/>
            </w:rPr>
          </w:pPr>
          <w:r w:rsidRPr="00010D28">
            <w:rPr>
              <w:b/>
            </w:rPr>
            <w:t>T:</w:t>
          </w:r>
        </w:p>
      </w:tc>
      <w:tc>
        <w:tcPr>
          <w:tcW w:w="1871" w:type="dxa"/>
        </w:tcPr>
        <w:p w14:paraId="60A8A2D2" w14:textId="77777777" w:rsidR="00CD42C4" w:rsidRPr="00B95EF5" w:rsidRDefault="00CD42C4" w:rsidP="0094596A">
          <w:pPr>
            <w:pStyle w:val="Zpat"/>
            <w:ind w:left="142"/>
            <w:rPr>
              <w:color w:val="000000" w:themeColor="text1"/>
            </w:rPr>
          </w:pPr>
          <w:r w:rsidRPr="00B95EF5">
            <w:rPr>
              <w:color w:val="000000" w:themeColor="text1"/>
            </w:rPr>
            <w:t>+420 545 247 535</w:t>
          </w:r>
        </w:p>
      </w:tc>
      <w:tc>
        <w:tcPr>
          <w:tcW w:w="1418" w:type="dxa"/>
        </w:tcPr>
        <w:p w14:paraId="407B3425" w14:textId="77777777" w:rsidR="00CD42C4" w:rsidRPr="00010D28" w:rsidRDefault="00BC40BD" w:rsidP="003E18FB">
          <w:pPr>
            <w:pStyle w:val="Zpat"/>
            <w:jc w:val="right"/>
            <w:rPr>
              <w:b/>
            </w:rPr>
          </w:pPr>
          <w:r w:rsidRPr="00010D28">
            <w:rPr>
              <w:b/>
            </w:rPr>
            <w:t>Bankovní spojení:</w:t>
          </w:r>
        </w:p>
      </w:tc>
      <w:tc>
        <w:tcPr>
          <w:tcW w:w="2495" w:type="dxa"/>
        </w:tcPr>
        <w:p w14:paraId="518C51D2" w14:textId="77777777" w:rsidR="00CD42C4" w:rsidRPr="00B95EF5" w:rsidRDefault="00E52EFF" w:rsidP="0094596A">
          <w:pPr>
            <w:pStyle w:val="Zpat"/>
            <w:ind w:left="113"/>
            <w:rPr>
              <w:color w:val="000000" w:themeColor="text1"/>
            </w:rPr>
          </w:pPr>
          <w:proofErr w:type="spellStart"/>
          <w:r>
            <w:rPr>
              <w:color w:val="000000" w:themeColor="text1"/>
            </w:rPr>
            <w:t>Oberbank</w:t>
          </w:r>
          <w:proofErr w:type="spellEnd"/>
          <w:r>
            <w:rPr>
              <w:color w:val="000000" w:themeColor="text1"/>
            </w:rPr>
            <w:t xml:space="preserve"> AG </w:t>
          </w:r>
          <w:r w:rsidR="007B34C5" w:rsidRPr="00B95EF5">
            <w:rPr>
              <w:color w:val="000000" w:themeColor="text1"/>
            </w:rPr>
            <w:t>2231107576/8040</w:t>
          </w:r>
        </w:p>
      </w:tc>
    </w:tr>
    <w:tr w:rsidR="00CD42C4" w14:paraId="207FEFA9" w14:textId="77777777" w:rsidTr="00E52EFF">
      <w:tc>
        <w:tcPr>
          <w:tcW w:w="624" w:type="dxa"/>
        </w:tcPr>
        <w:p w14:paraId="1F2765F1" w14:textId="77777777" w:rsidR="00CD42C4" w:rsidRDefault="00CD42C4">
          <w:pPr>
            <w:pStyle w:val="Zpat"/>
          </w:pPr>
        </w:p>
      </w:tc>
      <w:tc>
        <w:tcPr>
          <w:tcW w:w="2948" w:type="dxa"/>
        </w:tcPr>
        <w:p w14:paraId="457EA11F" w14:textId="77777777" w:rsidR="00CD42C4" w:rsidRPr="00B95EF5" w:rsidRDefault="00F47CE2">
          <w:pPr>
            <w:pStyle w:val="Zpat"/>
            <w:rPr>
              <w:color w:val="000000" w:themeColor="text1"/>
            </w:rPr>
          </w:pPr>
          <w:r>
            <w:rPr>
              <w:color w:val="000000" w:themeColor="text1"/>
            </w:rPr>
            <w:t>Podané ruce o.p.</w:t>
          </w:r>
          <w:r w:rsidR="00CD42C4" w:rsidRPr="00B95EF5">
            <w:rPr>
              <w:color w:val="000000" w:themeColor="text1"/>
            </w:rPr>
            <w:t>s.</w:t>
          </w:r>
        </w:p>
      </w:tc>
      <w:tc>
        <w:tcPr>
          <w:tcW w:w="567" w:type="dxa"/>
        </w:tcPr>
        <w:p w14:paraId="25F8028C" w14:textId="77777777" w:rsidR="00CD42C4" w:rsidRPr="00010D28" w:rsidRDefault="00CD42C4" w:rsidP="003E18FB">
          <w:pPr>
            <w:pStyle w:val="Zpat"/>
            <w:jc w:val="right"/>
            <w:rPr>
              <w:b/>
            </w:rPr>
          </w:pPr>
          <w:r w:rsidRPr="00010D28">
            <w:rPr>
              <w:b/>
            </w:rPr>
            <w:t>M:</w:t>
          </w:r>
        </w:p>
      </w:tc>
      <w:tc>
        <w:tcPr>
          <w:tcW w:w="1871" w:type="dxa"/>
        </w:tcPr>
        <w:p w14:paraId="368677FF" w14:textId="77777777" w:rsidR="00CD42C4" w:rsidRPr="00B95EF5" w:rsidRDefault="00CD42C4" w:rsidP="0094596A">
          <w:pPr>
            <w:pStyle w:val="Zpat"/>
            <w:ind w:left="142"/>
            <w:rPr>
              <w:color w:val="000000" w:themeColor="text1"/>
            </w:rPr>
          </w:pPr>
          <w:r w:rsidRPr="00B95EF5">
            <w:rPr>
              <w:color w:val="000000" w:themeColor="text1"/>
            </w:rPr>
            <w:t>+420 777 916 285</w:t>
          </w:r>
        </w:p>
      </w:tc>
      <w:tc>
        <w:tcPr>
          <w:tcW w:w="1418" w:type="dxa"/>
        </w:tcPr>
        <w:p w14:paraId="5FB641E2" w14:textId="77777777" w:rsidR="00CD42C4" w:rsidRPr="00010D28" w:rsidRDefault="005C377F" w:rsidP="003E18FB">
          <w:pPr>
            <w:pStyle w:val="Zpat"/>
            <w:jc w:val="right"/>
            <w:rPr>
              <w:b/>
            </w:rPr>
          </w:pPr>
          <w:r w:rsidRPr="00010D28">
            <w:rPr>
              <w:b/>
            </w:rPr>
            <w:t>DIČ:</w:t>
          </w:r>
        </w:p>
      </w:tc>
      <w:tc>
        <w:tcPr>
          <w:tcW w:w="2495" w:type="dxa"/>
        </w:tcPr>
        <w:p w14:paraId="6E0A698B" w14:textId="77777777" w:rsidR="00CD42C4" w:rsidRPr="00B95EF5" w:rsidRDefault="007B34C5" w:rsidP="0094596A">
          <w:pPr>
            <w:pStyle w:val="Zpat"/>
            <w:ind w:left="113"/>
            <w:rPr>
              <w:color w:val="000000" w:themeColor="text1"/>
            </w:rPr>
          </w:pPr>
          <w:r w:rsidRPr="00B95EF5">
            <w:rPr>
              <w:color w:val="000000" w:themeColor="text1"/>
            </w:rPr>
            <w:t>CZ60557621</w:t>
          </w:r>
        </w:p>
      </w:tc>
    </w:tr>
    <w:tr w:rsidR="00CD42C4" w14:paraId="37DE228D" w14:textId="77777777" w:rsidTr="00E52EFF">
      <w:tc>
        <w:tcPr>
          <w:tcW w:w="624" w:type="dxa"/>
        </w:tcPr>
        <w:p w14:paraId="6719EB1A" w14:textId="77777777" w:rsidR="00CD42C4" w:rsidRDefault="00CD42C4">
          <w:pPr>
            <w:pStyle w:val="Zpat"/>
          </w:pPr>
        </w:p>
      </w:tc>
      <w:tc>
        <w:tcPr>
          <w:tcW w:w="2948" w:type="dxa"/>
        </w:tcPr>
        <w:p w14:paraId="685D33F0" w14:textId="77777777" w:rsidR="00CD42C4" w:rsidRPr="00B95EF5" w:rsidRDefault="00CD42C4">
          <w:pPr>
            <w:pStyle w:val="Zpat"/>
            <w:rPr>
              <w:color w:val="000000" w:themeColor="text1"/>
            </w:rPr>
          </w:pPr>
          <w:r w:rsidRPr="00B95EF5">
            <w:rPr>
              <w:color w:val="000000" w:themeColor="text1"/>
            </w:rPr>
            <w:t>Hilleho 5, 602 00 Brno</w:t>
          </w:r>
        </w:p>
      </w:tc>
      <w:tc>
        <w:tcPr>
          <w:tcW w:w="567" w:type="dxa"/>
        </w:tcPr>
        <w:p w14:paraId="5A9E62D1" w14:textId="77777777" w:rsidR="00CD42C4" w:rsidRPr="00010D28" w:rsidRDefault="00CD42C4" w:rsidP="003E18FB">
          <w:pPr>
            <w:pStyle w:val="Zpat"/>
            <w:jc w:val="right"/>
            <w:rPr>
              <w:b/>
            </w:rPr>
          </w:pPr>
          <w:r w:rsidRPr="00010D28">
            <w:rPr>
              <w:b/>
            </w:rPr>
            <w:t>E:</w:t>
          </w:r>
        </w:p>
      </w:tc>
      <w:tc>
        <w:tcPr>
          <w:tcW w:w="1871" w:type="dxa"/>
        </w:tcPr>
        <w:p w14:paraId="0941C398" w14:textId="77777777" w:rsidR="00CD42C4" w:rsidRPr="00B95EF5" w:rsidRDefault="00CD42C4" w:rsidP="0094596A">
          <w:pPr>
            <w:pStyle w:val="Zpat"/>
            <w:ind w:left="142"/>
            <w:rPr>
              <w:color w:val="000000" w:themeColor="text1"/>
            </w:rPr>
          </w:pPr>
          <w:r w:rsidRPr="00B95EF5">
            <w:rPr>
              <w:color w:val="000000" w:themeColor="text1"/>
            </w:rPr>
            <w:t>info@podaneruce.cz</w:t>
          </w:r>
        </w:p>
      </w:tc>
      <w:tc>
        <w:tcPr>
          <w:tcW w:w="1418" w:type="dxa"/>
        </w:tcPr>
        <w:p w14:paraId="3AF965A0" w14:textId="77777777" w:rsidR="00CD42C4" w:rsidRPr="00010D28" w:rsidRDefault="005C377F" w:rsidP="003E18FB">
          <w:pPr>
            <w:pStyle w:val="Zpat"/>
            <w:jc w:val="right"/>
            <w:rPr>
              <w:b/>
            </w:rPr>
          </w:pPr>
          <w:r w:rsidRPr="00010D28">
            <w:rPr>
              <w:b/>
            </w:rPr>
            <w:t>IČO:</w:t>
          </w:r>
        </w:p>
      </w:tc>
      <w:tc>
        <w:tcPr>
          <w:tcW w:w="2495" w:type="dxa"/>
        </w:tcPr>
        <w:p w14:paraId="0CBC88F0" w14:textId="77777777" w:rsidR="00CD42C4" w:rsidRPr="00B95EF5" w:rsidRDefault="007B34C5" w:rsidP="0094596A">
          <w:pPr>
            <w:pStyle w:val="Zpat"/>
            <w:ind w:left="113"/>
            <w:rPr>
              <w:color w:val="000000" w:themeColor="text1"/>
            </w:rPr>
          </w:pPr>
          <w:r w:rsidRPr="00B95EF5">
            <w:rPr>
              <w:color w:val="000000" w:themeColor="text1"/>
            </w:rPr>
            <w:t>60557621</w:t>
          </w:r>
        </w:p>
      </w:tc>
    </w:tr>
  </w:tbl>
  <w:p w14:paraId="5FE03A03" w14:textId="77777777" w:rsidR="00CD42C4" w:rsidRDefault="00CD42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1275" w14:textId="77777777" w:rsidR="004523AD" w:rsidRDefault="004523AD" w:rsidP="006A1274">
      <w:pPr>
        <w:spacing w:line="240" w:lineRule="auto"/>
      </w:pPr>
      <w:r>
        <w:separator/>
      </w:r>
    </w:p>
  </w:footnote>
  <w:footnote w:type="continuationSeparator" w:id="0">
    <w:p w14:paraId="5E633A13" w14:textId="77777777" w:rsidR="004523AD" w:rsidRDefault="004523AD" w:rsidP="006A12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5BEA" w14:textId="77777777" w:rsidR="00F47CE2" w:rsidRDefault="00F47C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1A4D" w14:textId="77777777" w:rsidR="00F47CE2" w:rsidRDefault="00F47CE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A47B" w14:textId="77777777" w:rsidR="006A1274" w:rsidRDefault="00CD42C4">
    <w:pPr>
      <w:pStyle w:val="Zhlav"/>
    </w:pPr>
    <w:r>
      <w:rPr>
        <w:noProof/>
        <w:lang w:eastAsia="cs-CZ"/>
      </w:rPr>
      <w:drawing>
        <wp:anchor distT="0" distB="756285" distL="114300" distR="114300" simplePos="0" relativeHeight="251660288" behindDoc="1" locked="1" layoutInCell="1" allowOverlap="1" wp14:anchorId="2D964BB7" wp14:editId="79E37C8D">
          <wp:simplePos x="0" y="0"/>
          <wp:positionH relativeFrom="page">
            <wp:posOffset>716280</wp:posOffset>
          </wp:positionH>
          <wp:positionV relativeFrom="page">
            <wp:posOffset>724395</wp:posOffset>
          </wp:positionV>
          <wp:extent cx="6120000" cy="900000"/>
          <wp:effectExtent l="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ahlavi.png"/>
                  <pic:cNvPicPr/>
                </pic:nvPicPr>
                <pic:blipFill>
                  <a:blip r:embed="rId1">
                    <a:extLst>
                      <a:ext uri="{28A0092B-C50C-407E-A947-70E740481C1C}">
                        <a14:useLocalDpi xmlns:a14="http://schemas.microsoft.com/office/drawing/2010/main" val="0"/>
                      </a:ext>
                    </a:extLst>
                  </a:blip>
                  <a:stretch>
                    <a:fillRect/>
                  </a:stretch>
                </pic:blipFill>
                <pic:spPr>
                  <a:xfrm>
                    <a:off x="0" y="0"/>
                    <a:ext cx="61200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17182"/>
    <w:multiLevelType w:val="hybridMultilevel"/>
    <w:tmpl w:val="2A1CD854"/>
    <w:lvl w:ilvl="0" w:tplc="C5165CF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76B60BE"/>
    <w:multiLevelType w:val="hybridMultilevel"/>
    <w:tmpl w:val="2A1CD854"/>
    <w:lvl w:ilvl="0" w:tplc="C5165CF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9370D0D"/>
    <w:multiLevelType w:val="hybridMultilevel"/>
    <w:tmpl w:val="260CE97E"/>
    <w:lvl w:ilvl="0" w:tplc="C5165CF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C674731"/>
    <w:multiLevelType w:val="hybridMultilevel"/>
    <w:tmpl w:val="2A1CD854"/>
    <w:lvl w:ilvl="0" w:tplc="C5165CF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6A24784"/>
    <w:multiLevelType w:val="hybridMultilevel"/>
    <w:tmpl w:val="2A1CD854"/>
    <w:lvl w:ilvl="0" w:tplc="C5165CF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1FA4C55"/>
    <w:multiLevelType w:val="hybridMultilevel"/>
    <w:tmpl w:val="B9C0A902"/>
    <w:lvl w:ilvl="0" w:tplc="C5165C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BE00D49"/>
    <w:multiLevelType w:val="hybridMultilevel"/>
    <w:tmpl w:val="A33E2E4E"/>
    <w:lvl w:ilvl="0" w:tplc="C5165CF0">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50761510">
    <w:abstractNumId w:val="5"/>
  </w:num>
  <w:num w:numId="2" w16cid:durableId="110131897">
    <w:abstractNumId w:val="6"/>
  </w:num>
  <w:num w:numId="3" w16cid:durableId="950817515">
    <w:abstractNumId w:val="4"/>
  </w:num>
  <w:num w:numId="4" w16cid:durableId="1065642586">
    <w:abstractNumId w:val="2"/>
  </w:num>
  <w:num w:numId="5" w16cid:durableId="2084447098">
    <w:abstractNumId w:val="0"/>
  </w:num>
  <w:num w:numId="6" w16cid:durableId="432360215">
    <w:abstractNumId w:val="3"/>
  </w:num>
  <w:num w:numId="7" w16cid:durableId="70047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78"/>
    <w:rsid w:val="00010D28"/>
    <w:rsid w:val="00031153"/>
    <w:rsid w:val="00041778"/>
    <w:rsid w:val="00054A7D"/>
    <w:rsid w:val="001B289D"/>
    <w:rsid w:val="001B6EED"/>
    <w:rsid w:val="00241D71"/>
    <w:rsid w:val="00284095"/>
    <w:rsid w:val="00287E72"/>
    <w:rsid w:val="002D0E99"/>
    <w:rsid w:val="002D3D73"/>
    <w:rsid w:val="002D6761"/>
    <w:rsid w:val="00353311"/>
    <w:rsid w:val="003E18FB"/>
    <w:rsid w:val="004167F4"/>
    <w:rsid w:val="00420889"/>
    <w:rsid w:val="00446E84"/>
    <w:rsid w:val="004523AD"/>
    <w:rsid w:val="0047153C"/>
    <w:rsid w:val="004D6EC2"/>
    <w:rsid w:val="005B5DCE"/>
    <w:rsid w:val="005C377F"/>
    <w:rsid w:val="005C7F4E"/>
    <w:rsid w:val="00680ACA"/>
    <w:rsid w:val="006A1274"/>
    <w:rsid w:val="006B2B82"/>
    <w:rsid w:val="007B34C5"/>
    <w:rsid w:val="00833877"/>
    <w:rsid w:val="0094596A"/>
    <w:rsid w:val="00A52745"/>
    <w:rsid w:val="00A7658D"/>
    <w:rsid w:val="00A93EA0"/>
    <w:rsid w:val="00B75A55"/>
    <w:rsid w:val="00B95EF5"/>
    <w:rsid w:val="00BC40BD"/>
    <w:rsid w:val="00CD42C4"/>
    <w:rsid w:val="00D07347"/>
    <w:rsid w:val="00DA0B2E"/>
    <w:rsid w:val="00DF3A83"/>
    <w:rsid w:val="00E52EFF"/>
    <w:rsid w:val="00E60B78"/>
    <w:rsid w:val="00F413F5"/>
    <w:rsid w:val="00F47CE2"/>
    <w:rsid w:val="00F62E7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E9B29"/>
  <w15:docId w15:val="{C25F0F0E-3B64-174D-BC6B-57098FD7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833877"/>
    <w:pPr>
      <w:spacing w:after="0"/>
    </w:pPr>
    <w:rPr>
      <w:rFonts w:ascii="Open Sans" w:hAnsi="Open Sans"/>
    </w:rPr>
  </w:style>
  <w:style w:type="paragraph" w:styleId="Nadpis1">
    <w:name w:val="heading 1"/>
    <w:basedOn w:val="Normln"/>
    <w:next w:val="Normln"/>
    <w:link w:val="Nadpis1Char"/>
    <w:uiPriority w:val="9"/>
    <w:qFormat/>
    <w:rsid w:val="00A52745"/>
    <w:pPr>
      <w:keepNext/>
      <w:keepLines/>
      <w:spacing w:before="240"/>
      <w:outlineLvl w:val="0"/>
    </w:pPr>
    <w:rPr>
      <w:rFonts w:asciiTheme="majorHAnsi" w:eastAsiaTheme="majorEastAsia" w:hAnsiTheme="majorHAnsi" w:cstheme="majorBidi"/>
      <w:color w:val="577A90" w:themeColor="accent1" w:themeShade="BF"/>
      <w:sz w:val="32"/>
      <w:szCs w:val="32"/>
    </w:rPr>
  </w:style>
  <w:style w:type="paragraph" w:styleId="Nadpis2">
    <w:name w:val="heading 2"/>
    <w:basedOn w:val="Normln"/>
    <w:next w:val="Normln"/>
    <w:link w:val="Nadpis2Char"/>
    <w:uiPriority w:val="9"/>
    <w:unhideWhenUsed/>
    <w:qFormat/>
    <w:rsid w:val="00A52745"/>
    <w:pPr>
      <w:keepNext/>
      <w:keepLines/>
      <w:spacing w:before="40"/>
      <w:outlineLvl w:val="1"/>
    </w:pPr>
    <w:rPr>
      <w:rFonts w:asciiTheme="majorHAnsi" w:eastAsiaTheme="majorEastAsia" w:hAnsiTheme="majorHAnsi" w:cstheme="majorBidi"/>
      <w:color w:val="577A90" w:themeColor="accent1" w:themeShade="BF"/>
      <w:sz w:val="26"/>
      <w:szCs w:val="26"/>
    </w:rPr>
  </w:style>
  <w:style w:type="paragraph" w:styleId="Nadpis3">
    <w:name w:val="heading 3"/>
    <w:basedOn w:val="Normln"/>
    <w:next w:val="Normln"/>
    <w:link w:val="Nadpis3Char"/>
    <w:uiPriority w:val="9"/>
    <w:unhideWhenUsed/>
    <w:qFormat/>
    <w:rsid w:val="00A52745"/>
    <w:pPr>
      <w:keepNext/>
      <w:keepLines/>
      <w:spacing w:before="40"/>
      <w:outlineLvl w:val="2"/>
    </w:pPr>
    <w:rPr>
      <w:rFonts w:asciiTheme="majorHAnsi" w:eastAsiaTheme="majorEastAsia" w:hAnsiTheme="majorHAnsi" w:cstheme="majorBidi"/>
      <w:color w:val="3A5160" w:themeColor="accent1" w:themeShade="7F"/>
      <w:sz w:val="24"/>
      <w:szCs w:val="24"/>
    </w:rPr>
  </w:style>
  <w:style w:type="paragraph" w:styleId="Nadpis4">
    <w:name w:val="heading 4"/>
    <w:basedOn w:val="Normln"/>
    <w:next w:val="Normln"/>
    <w:link w:val="Nadpis4Char"/>
    <w:uiPriority w:val="9"/>
    <w:unhideWhenUsed/>
    <w:qFormat/>
    <w:rsid w:val="00A52745"/>
    <w:pPr>
      <w:keepNext/>
      <w:keepLines/>
      <w:spacing w:before="40"/>
      <w:outlineLvl w:val="3"/>
    </w:pPr>
    <w:rPr>
      <w:rFonts w:asciiTheme="majorHAnsi" w:eastAsiaTheme="majorEastAsia" w:hAnsiTheme="majorHAnsi" w:cstheme="majorBidi"/>
      <w:i/>
      <w:iCs/>
      <w:color w:val="577A90" w:themeColor="accent1" w:themeShade="BF"/>
    </w:rPr>
  </w:style>
  <w:style w:type="paragraph" w:styleId="Nadpis5">
    <w:name w:val="heading 5"/>
    <w:basedOn w:val="Normln"/>
    <w:next w:val="Normln"/>
    <w:link w:val="Nadpis5Char"/>
    <w:uiPriority w:val="9"/>
    <w:unhideWhenUsed/>
    <w:qFormat/>
    <w:rsid w:val="00A52745"/>
    <w:pPr>
      <w:keepNext/>
      <w:keepLines/>
      <w:spacing w:before="40"/>
      <w:outlineLvl w:val="4"/>
    </w:pPr>
    <w:rPr>
      <w:rFonts w:asciiTheme="majorHAnsi" w:eastAsiaTheme="majorEastAsia" w:hAnsiTheme="majorHAnsi" w:cstheme="majorBidi"/>
      <w:color w:val="577A90"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A1274"/>
    <w:pPr>
      <w:tabs>
        <w:tab w:val="center" w:pos="4536"/>
        <w:tab w:val="right" w:pos="9072"/>
      </w:tabs>
      <w:spacing w:line="240" w:lineRule="auto"/>
    </w:pPr>
  </w:style>
  <w:style w:type="character" w:customStyle="1" w:styleId="ZhlavChar">
    <w:name w:val="Záhlaví Char"/>
    <w:basedOn w:val="Standardnpsmoodstavce"/>
    <w:link w:val="Zhlav"/>
    <w:uiPriority w:val="99"/>
    <w:rsid w:val="006A1274"/>
    <w:rPr>
      <w:rFonts w:ascii="Open Sans" w:hAnsi="Open Sans"/>
    </w:rPr>
  </w:style>
  <w:style w:type="paragraph" w:styleId="Zpat">
    <w:name w:val="footer"/>
    <w:basedOn w:val="Normln"/>
    <w:link w:val="ZpatChar"/>
    <w:uiPriority w:val="99"/>
    <w:unhideWhenUsed/>
    <w:rsid w:val="00B95EF5"/>
    <w:pPr>
      <w:tabs>
        <w:tab w:val="center" w:pos="4536"/>
        <w:tab w:val="right" w:pos="9072"/>
      </w:tabs>
      <w:spacing w:line="300" w:lineRule="auto"/>
    </w:pPr>
    <w:rPr>
      <w:color w:val="83A1B4" w:themeColor="accent1"/>
      <w:sz w:val="14"/>
    </w:rPr>
  </w:style>
  <w:style w:type="character" w:customStyle="1" w:styleId="ZpatChar">
    <w:name w:val="Zápatí Char"/>
    <w:basedOn w:val="Standardnpsmoodstavce"/>
    <w:link w:val="Zpat"/>
    <w:uiPriority w:val="99"/>
    <w:rsid w:val="00B95EF5"/>
    <w:rPr>
      <w:rFonts w:ascii="Open Sans" w:hAnsi="Open Sans"/>
      <w:color w:val="83A1B4" w:themeColor="accent1"/>
      <w:sz w:val="14"/>
    </w:rPr>
  </w:style>
  <w:style w:type="table" w:styleId="Mkatabulky">
    <w:name w:val="Table Grid"/>
    <w:basedOn w:val="Normlntabulka"/>
    <w:uiPriority w:val="39"/>
    <w:rsid w:val="00CD4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5B5DCE"/>
    <w:pPr>
      <w:spacing w:line="240" w:lineRule="auto"/>
      <w:contextualSpacing/>
    </w:pPr>
    <w:rPr>
      <w:rFonts w:asciiTheme="majorHAnsi" w:eastAsiaTheme="majorEastAsia" w:hAnsiTheme="majorHAnsi" w:cstheme="majorBidi"/>
      <w:b/>
      <w:spacing w:val="-10"/>
      <w:kern w:val="28"/>
      <w:szCs w:val="56"/>
    </w:rPr>
  </w:style>
  <w:style w:type="character" w:customStyle="1" w:styleId="NzevChar">
    <w:name w:val="Název Char"/>
    <w:basedOn w:val="Standardnpsmoodstavce"/>
    <w:link w:val="Nzev"/>
    <w:uiPriority w:val="10"/>
    <w:rsid w:val="005B5DCE"/>
    <w:rPr>
      <w:rFonts w:asciiTheme="majorHAnsi" w:eastAsiaTheme="majorEastAsia" w:hAnsiTheme="majorHAnsi" w:cstheme="majorBidi"/>
      <w:b/>
      <w:spacing w:val="-10"/>
      <w:kern w:val="28"/>
      <w:szCs w:val="56"/>
    </w:rPr>
  </w:style>
  <w:style w:type="character" w:customStyle="1" w:styleId="Nadpis1Char">
    <w:name w:val="Nadpis 1 Char"/>
    <w:basedOn w:val="Standardnpsmoodstavce"/>
    <w:link w:val="Nadpis1"/>
    <w:uiPriority w:val="9"/>
    <w:rsid w:val="00A52745"/>
    <w:rPr>
      <w:rFonts w:asciiTheme="majorHAnsi" w:eastAsiaTheme="majorEastAsia" w:hAnsiTheme="majorHAnsi" w:cstheme="majorBidi"/>
      <w:color w:val="577A90" w:themeColor="accent1" w:themeShade="BF"/>
      <w:sz w:val="32"/>
      <w:szCs w:val="32"/>
    </w:rPr>
  </w:style>
  <w:style w:type="character" w:customStyle="1" w:styleId="Nadpis2Char">
    <w:name w:val="Nadpis 2 Char"/>
    <w:basedOn w:val="Standardnpsmoodstavce"/>
    <w:link w:val="Nadpis2"/>
    <w:uiPriority w:val="9"/>
    <w:rsid w:val="00A52745"/>
    <w:rPr>
      <w:rFonts w:asciiTheme="majorHAnsi" w:eastAsiaTheme="majorEastAsia" w:hAnsiTheme="majorHAnsi" w:cstheme="majorBidi"/>
      <w:color w:val="577A90" w:themeColor="accent1" w:themeShade="BF"/>
      <w:sz w:val="26"/>
      <w:szCs w:val="26"/>
    </w:rPr>
  </w:style>
  <w:style w:type="character" w:customStyle="1" w:styleId="Nadpis3Char">
    <w:name w:val="Nadpis 3 Char"/>
    <w:basedOn w:val="Standardnpsmoodstavce"/>
    <w:link w:val="Nadpis3"/>
    <w:uiPriority w:val="9"/>
    <w:rsid w:val="00A52745"/>
    <w:rPr>
      <w:rFonts w:asciiTheme="majorHAnsi" w:eastAsiaTheme="majorEastAsia" w:hAnsiTheme="majorHAnsi" w:cstheme="majorBidi"/>
      <w:color w:val="3A5160" w:themeColor="accent1" w:themeShade="7F"/>
      <w:sz w:val="24"/>
      <w:szCs w:val="24"/>
    </w:rPr>
  </w:style>
  <w:style w:type="character" w:customStyle="1" w:styleId="Nadpis4Char">
    <w:name w:val="Nadpis 4 Char"/>
    <w:basedOn w:val="Standardnpsmoodstavce"/>
    <w:link w:val="Nadpis4"/>
    <w:uiPriority w:val="9"/>
    <w:rsid w:val="00A52745"/>
    <w:rPr>
      <w:rFonts w:asciiTheme="majorHAnsi" w:eastAsiaTheme="majorEastAsia" w:hAnsiTheme="majorHAnsi" w:cstheme="majorBidi"/>
      <w:i/>
      <w:iCs/>
      <w:color w:val="577A90" w:themeColor="accent1" w:themeShade="BF"/>
    </w:rPr>
  </w:style>
  <w:style w:type="character" w:customStyle="1" w:styleId="Nadpis5Char">
    <w:name w:val="Nadpis 5 Char"/>
    <w:basedOn w:val="Standardnpsmoodstavce"/>
    <w:link w:val="Nadpis5"/>
    <w:uiPriority w:val="9"/>
    <w:rsid w:val="00A52745"/>
    <w:rPr>
      <w:rFonts w:asciiTheme="majorHAnsi" w:eastAsiaTheme="majorEastAsia" w:hAnsiTheme="majorHAnsi" w:cstheme="majorBidi"/>
      <w:color w:val="577A90" w:themeColor="accent1" w:themeShade="BF"/>
    </w:rPr>
  </w:style>
  <w:style w:type="paragraph" w:styleId="Odstavecseseznamem">
    <w:name w:val="List Paragraph"/>
    <w:basedOn w:val="Normln"/>
    <w:uiPriority w:val="34"/>
    <w:qFormat/>
    <w:rsid w:val="00E60B78"/>
    <w:pPr>
      <w:spacing w:after="120" w:line="264" w:lineRule="auto"/>
      <w:ind w:left="720"/>
      <w:contextualSpacing/>
    </w:pPr>
    <w:rPr>
      <w:rFonts w:asciiTheme="minorHAnsi" w:eastAsiaTheme="minorEastAsia" w:hAnsi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tinboxan/Desktop/SPR_Hl_P.dotx" TargetMode="External"/></Relationships>
</file>

<file path=word/theme/theme1.xml><?xml version="1.0" encoding="utf-8"?>
<a:theme xmlns:a="http://schemas.openxmlformats.org/drawingml/2006/main" name="Motiv Office">
  <a:themeElements>
    <a:clrScheme name="Podane_ruce">
      <a:dk1>
        <a:sysClr val="windowText" lastClr="000000"/>
      </a:dk1>
      <a:lt1>
        <a:sysClr val="window" lastClr="FFFFFF"/>
      </a:lt1>
      <a:dk2>
        <a:srgbClr val="44546A"/>
      </a:dk2>
      <a:lt2>
        <a:srgbClr val="E7E6E6"/>
      </a:lt2>
      <a:accent1>
        <a:srgbClr val="83A1B4"/>
      </a:accent1>
      <a:accent2>
        <a:srgbClr val="B0A1A1"/>
      </a:accent2>
      <a:accent3>
        <a:srgbClr val="CB830B"/>
      </a:accent3>
      <a:accent4>
        <a:srgbClr val="715A38"/>
      </a:accent4>
      <a:accent5>
        <a:srgbClr val="B38E5C"/>
      </a:accent5>
      <a:accent6>
        <a:srgbClr val="7C897F"/>
      </a:accent6>
      <a:hlink>
        <a:srgbClr val="0563C1"/>
      </a:hlink>
      <a:folHlink>
        <a:srgbClr val="954F72"/>
      </a:folHlink>
    </a:clrScheme>
    <a:fontScheme name="podane_ruce">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22317103407241A57EEA66E9AF01F4" ma:contentTypeVersion="8" ma:contentTypeDescription="Vytvoří nový dokument" ma:contentTypeScope="" ma:versionID="34a50b9c2ad74f3220075e9ff7bec98c">
  <xsd:schema xmlns:xsd="http://www.w3.org/2001/XMLSchema" xmlns:xs="http://www.w3.org/2001/XMLSchema" xmlns:p="http://schemas.microsoft.com/office/2006/metadata/properties" xmlns:ns2="cd11d6fe-aadc-459b-bc49-da4f890509a9" xmlns:ns3="87438de2-5d7e-468d-bfb5-d1d4a5ed438e" targetNamespace="http://schemas.microsoft.com/office/2006/metadata/properties" ma:root="true" ma:fieldsID="491e6bd9aa99e64e1ed73dd34b1d7fa5" ns2:_="" ns3:_="">
    <xsd:import namespace="cd11d6fe-aadc-459b-bc49-da4f890509a9"/>
    <xsd:import namespace="87438de2-5d7e-468d-bfb5-d1d4a5ed438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1d6fe-aadc-459b-bc49-da4f890509a9"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438de2-5d7e-468d-bfb5-d1d4a5ed438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EF091-2EC8-40F0-B711-653E1EDAB123}">
  <ds:schemaRefs>
    <ds:schemaRef ds:uri="http://schemas.microsoft.com/sharepoint/v3/contenttype/forms"/>
  </ds:schemaRefs>
</ds:datastoreItem>
</file>

<file path=customXml/itemProps2.xml><?xml version="1.0" encoding="utf-8"?>
<ds:datastoreItem xmlns:ds="http://schemas.openxmlformats.org/officeDocument/2006/customXml" ds:itemID="{A62A7341-C379-4F9A-9903-D06A44E62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1d6fe-aadc-459b-bc49-da4f890509a9"/>
    <ds:schemaRef ds:uri="87438de2-5d7e-468d-bfb5-d1d4a5ed4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22B2D-4B8A-4BD1-ADE1-7D21C9B333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SPR_Hl_P.dotx</Template>
  <TotalTime>17</TotalTime>
  <Pages>4</Pages>
  <Words>1218</Words>
  <Characters>7190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boxan@podaneruce.cz</dc:creator>
  <cp:keywords/>
  <dc:description/>
  <cp:lastModifiedBy>Martin Boxan</cp:lastModifiedBy>
  <cp:revision>3</cp:revision>
  <cp:lastPrinted>2018-01-30T01:09:00Z</cp:lastPrinted>
  <dcterms:created xsi:type="dcterms:W3CDTF">2025-02-21T09:44:00Z</dcterms:created>
  <dcterms:modified xsi:type="dcterms:W3CDTF">2025-02-24T08:40:00Z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0x0101004122317103407241A57EEA66E9AF01F4</vt:lpwstr>
  </property>
</Properties>
</file>